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jc w:val="center"/>
        <w:textAlignment w:val="auto"/>
        <w:rPr>
          <w:rFonts w:hint="eastAsia" w:ascii="楷体" w:hAnsi="楷体" w:eastAsia="楷体" w:cs="楷体"/>
          <w:b/>
          <w:bCs/>
          <w:spacing w:val="-28"/>
          <w:sz w:val="52"/>
          <w:szCs w:val="52"/>
        </w:rPr>
      </w:pPr>
      <w:r>
        <w:rPr>
          <w:rFonts w:hint="eastAsia" w:ascii="楷体" w:hAnsi="楷体" w:eastAsia="楷体" w:cs="楷体"/>
          <w:b/>
          <w:bCs/>
          <w:spacing w:val="-28"/>
          <w:sz w:val="52"/>
          <w:szCs w:val="52"/>
          <w:lang w:eastAsia="zh-CN"/>
        </w:rPr>
        <w:t>“</w:t>
      </w:r>
      <w:r>
        <w:rPr>
          <w:rFonts w:hint="eastAsia" w:ascii="楷体" w:hAnsi="楷体" w:eastAsia="楷体" w:cs="楷体"/>
          <w:b/>
          <w:bCs/>
          <w:spacing w:val="-28"/>
          <w:sz w:val="52"/>
          <w:szCs w:val="52"/>
        </w:rPr>
        <w:t>龙山-花垣</w:t>
      </w:r>
      <w:r>
        <w:rPr>
          <w:rFonts w:hint="eastAsia" w:ascii="楷体" w:hAnsi="楷体" w:eastAsia="楷体" w:cs="楷体"/>
          <w:b/>
          <w:bCs/>
          <w:spacing w:val="-28"/>
          <w:sz w:val="52"/>
          <w:szCs w:val="52"/>
          <w:lang w:eastAsia="zh-CN"/>
        </w:rPr>
        <w:t>”</w:t>
      </w:r>
      <w:r>
        <w:rPr>
          <w:rFonts w:hint="eastAsia" w:ascii="楷体" w:hAnsi="楷体" w:eastAsia="楷体" w:cs="楷体"/>
          <w:b/>
          <w:bCs/>
          <w:spacing w:val="-28"/>
          <w:sz w:val="52"/>
          <w:szCs w:val="52"/>
        </w:rPr>
        <w:t>段及</w:t>
      </w:r>
      <w:r>
        <w:rPr>
          <w:rFonts w:hint="eastAsia" w:ascii="楷体" w:hAnsi="楷体" w:eastAsia="楷体" w:cs="楷体"/>
          <w:b/>
          <w:bCs/>
          <w:spacing w:val="-28"/>
          <w:sz w:val="52"/>
          <w:szCs w:val="52"/>
          <w:lang w:eastAsia="zh-CN"/>
        </w:rPr>
        <w:t>“</w:t>
      </w:r>
      <w:r>
        <w:rPr>
          <w:rFonts w:hint="eastAsia" w:ascii="楷体" w:hAnsi="楷体" w:eastAsia="楷体" w:cs="楷体"/>
          <w:b/>
          <w:bCs/>
          <w:spacing w:val="-28"/>
          <w:sz w:val="52"/>
          <w:szCs w:val="52"/>
        </w:rPr>
        <w:t>花垣-张家界</w:t>
      </w:r>
      <w:r>
        <w:rPr>
          <w:rFonts w:hint="eastAsia" w:ascii="楷体" w:hAnsi="楷体" w:eastAsia="楷体" w:cs="楷体"/>
          <w:b/>
          <w:bCs/>
          <w:spacing w:val="-28"/>
          <w:sz w:val="52"/>
          <w:szCs w:val="52"/>
          <w:lang w:eastAsia="zh-CN"/>
        </w:rPr>
        <w:t>”</w:t>
      </w:r>
      <w:r>
        <w:rPr>
          <w:rFonts w:hint="eastAsia" w:ascii="楷体" w:hAnsi="楷体" w:eastAsia="楷体" w:cs="楷体"/>
          <w:b/>
          <w:bCs/>
          <w:spacing w:val="-28"/>
          <w:sz w:val="52"/>
          <w:szCs w:val="52"/>
        </w:rPr>
        <w:t>段管道重点部位4G无线视频监控</w:t>
      </w:r>
      <w:r>
        <w:rPr>
          <w:rFonts w:hint="eastAsia" w:ascii="楷体" w:hAnsi="楷体" w:eastAsia="楷体" w:cs="楷体"/>
          <w:b/>
          <w:bCs/>
          <w:spacing w:val="-28"/>
          <w:sz w:val="52"/>
          <w:szCs w:val="52"/>
          <w:lang w:val="en-US" w:eastAsia="zh-CN"/>
        </w:rPr>
        <w:t>系统采购</w:t>
      </w:r>
      <w:r>
        <w:rPr>
          <w:rFonts w:hint="eastAsia" w:ascii="楷体" w:hAnsi="楷体" w:eastAsia="楷体" w:cs="楷体"/>
          <w:b/>
          <w:bCs/>
          <w:spacing w:val="-28"/>
          <w:sz w:val="52"/>
          <w:szCs w:val="52"/>
        </w:rPr>
        <w:t>服务项目</w:t>
      </w:r>
    </w:p>
    <w:p>
      <w:pPr>
        <w:pStyle w:val="11"/>
        <w:rPr>
          <w:rFonts w:hint="eastAsia" w:ascii="楷体" w:hAnsi="楷体" w:eastAsia="楷体" w:cs="楷体"/>
          <w:b/>
          <w:bCs/>
          <w:spacing w:val="-28"/>
          <w:sz w:val="52"/>
          <w:szCs w:val="52"/>
        </w:rPr>
      </w:pPr>
    </w:p>
    <w:p>
      <w:pPr>
        <w:spacing w:line="360" w:lineRule="auto"/>
        <w:jc w:val="center"/>
        <w:rPr>
          <w:rFonts w:hint="eastAsia" w:ascii="楷体" w:hAnsi="楷体" w:eastAsia="楷体" w:cs="楷体"/>
          <w:b/>
          <w:bCs/>
          <w:sz w:val="52"/>
          <w:szCs w:val="52"/>
        </w:rPr>
      </w:pPr>
      <w:r>
        <w:rPr>
          <w:rFonts w:hint="eastAsia" w:ascii="楷体" w:hAnsi="楷体" w:eastAsia="楷体" w:cs="楷体"/>
          <w:b/>
          <w:bCs/>
          <w:sz w:val="52"/>
          <w:szCs w:val="52"/>
        </w:rPr>
        <w:t>竞</w:t>
      </w:r>
    </w:p>
    <w:p>
      <w:pPr>
        <w:spacing w:line="360" w:lineRule="auto"/>
        <w:jc w:val="center"/>
        <w:rPr>
          <w:rFonts w:hint="eastAsia" w:ascii="楷体" w:hAnsi="楷体" w:eastAsia="楷体" w:cs="楷体"/>
          <w:b/>
          <w:bCs/>
          <w:sz w:val="52"/>
          <w:szCs w:val="52"/>
        </w:rPr>
      </w:pPr>
      <w:r>
        <w:rPr>
          <w:rFonts w:hint="eastAsia" w:ascii="楷体" w:hAnsi="楷体" w:eastAsia="楷体" w:cs="楷体"/>
          <w:b/>
          <w:bCs/>
          <w:sz w:val="52"/>
          <w:szCs w:val="52"/>
        </w:rPr>
        <w:t>争</w:t>
      </w:r>
    </w:p>
    <w:p>
      <w:pPr>
        <w:spacing w:line="360" w:lineRule="auto"/>
        <w:jc w:val="center"/>
        <w:rPr>
          <w:rFonts w:hint="eastAsia" w:ascii="楷体" w:hAnsi="楷体" w:eastAsia="楷体" w:cs="楷体"/>
          <w:b/>
          <w:bCs/>
          <w:sz w:val="52"/>
          <w:szCs w:val="52"/>
        </w:rPr>
      </w:pPr>
      <w:r>
        <w:rPr>
          <w:rFonts w:hint="eastAsia" w:ascii="楷体" w:hAnsi="楷体" w:eastAsia="楷体" w:cs="楷体"/>
          <w:b/>
          <w:bCs/>
          <w:sz w:val="52"/>
          <w:szCs w:val="52"/>
        </w:rPr>
        <w:t>性</w:t>
      </w:r>
    </w:p>
    <w:p>
      <w:pPr>
        <w:spacing w:line="360" w:lineRule="auto"/>
        <w:jc w:val="center"/>
        <w:rPr>
          <w:rFonts w:hint="eastAsia" w:ascii="楷体" w:hAnsi="楷体" w:eastAsia="楷体" w:cs="楷体"/>
          <w:b/>
          <w:bCs/>
          <w:sz w:val="52"/>
          <w:szCs w:val="52"/>
        </w:rPr>
      </w:pPr>
      <w:r>
        <w:rPr>
          <w:rFonts w:hint="eastAsia" w:ascii="楷体" w:hAnsi="楷体" w:eastAsia="楷体" w:cs="楷体"/>
          <w:b/>
          <w:bCs/>
          <w:sz w:val="52"/>
          <w:szCs w:val="52"/>
        </w:rPr>
        <w:t>谈</w:t>
      </w:r>
    </w:p>
    <w:p>
      <w:pPr>
        <w:spacing w:line="360" w:lineRule="auto"/>
        <w:jc w:val="center"/>
        <w:rPr>
          <w:rFonts w:hint="eastAsia" w:ascii="楷体" w:hAnsi="楷体" w:eastAsia="楷体" w:cs="楷体"/>
          <w:b/>
          <w:bCs/>
          <w:sz w:val="52"/>
          <w:szCs w:val="52"/>
        </w:rPr>
      </w:pPr>
      <w:r>
        <w:rPr>
          <w:rFonts w:hint="eastAsia" w:ascii="楷体" w:hAnsi="楷体" w:eastAsia="楷体" w:cs="楷体"/>
          <w:b/>
          <w:bCs/>
          <w:sz w:val="52"/>
          <w:szCs w:val="52"/>
        </w:rPr>
        <w:t>判</w:t>
      </w:r>
    </w:p>
    <w:p>
      <w:pPr>
        <w:spacing w:line="360" w:lineRule="auto"/>
        <w:jc w:val="center"/>
        <w:rPr>
          <w:rFonts w:hint="eastAsia" w:ascii="楷体" w:hAnsi="楷体" w:eastAsia="楷体" w:cs="楷体"/>
          <w:b/>
          <w:bCs/>
          <w:sz w:val="52"/>
          <w:szCs w:val="52"/>
        </w:rPr>
      </w:pPr>
      <w:r>
        <w:rPr>
          <w:rFonts w:hint="eastAsia" w:ascii="楷体" w:hAnsi="楷体" w:eastAsia="楷体" w:cs="楷体"/>
          <w:b/>
          <w:bCs/>
          <w:sz w:val="52"/>
          <w:szCs w:val="52"/>
        </w:rPr>
        <w:t>文</w:t>
      </w:r>
    </w:p>
    <w:p>
      <w:pPr>
        <w:spacing w:line="360" w:lineRule="auto"/>
        <w:jc w:val="center"/>
        <w:rPr>
          <w:rFonts w:hint="eastAsia" w:ascii="楷体" w:hAnsi="楷体" w:eastAsia="楷体" w:cs="楷体"/>
          <w:b/>
          <w:bCs/>
          <w:sz w:val="52"/>
          <w:szCs w:val="52"/>
        </w:rPr>
      </w:pPr>
      <w:r>
        <w:rPr>
          <w:rFonts w:hint="eastAsia" w:ascii="楷体" w:hAnsi="楷体" w:eastAsia="楷体" w:cs="楷体"/>
          <w:b/>
          <w:bCs/>
          <w:sz w:val="52"/>
          <w:szCs w:val="52"/>
        </w:rPr>
        <w:t>件</w:t>
      </w:r>
    </w:p>
    <w:p>
      <w:pPr>
        <w:spacing w:line="360" w:lineRule="auto"/>
        <w:ind w:right="-257"/>
        <w:rPr>
          <w:rFonts w:hint="eastAsia" w:ascii="楷体" w:hAnsi="楷体" w:eastAsia="楷体" w:cs="楷体"/>
          <w:b/>
          <w:bCs/>
          <w:sz w:val="32"/>
          <w:szCs w:val="32"/>
        </w:rPr>
      </w:pPr>
    </w:p>
    <w:p>
      <w:pPr>
        <w:pStyle w:val="11"/>
        <w:rPr>
          <w:rFonts w:hint="eastAsia"/>
        </w:rPr>
      </w:pPr>
    </w:p>
    <w:p>
      <w:pPr>
        <w:spacing w:line="360" w:lineRule="auto"/>
        <w:ind w:right="-257"/>
        <w:jc w:val="center"/>
        <w:rPr>
          <w:rFonts w:hint="eastAsia" w:ascii="楷体" w:hAnsi="楷体" w:eastAsia="楷体" w:cs="楷体"/>
          <w:b/>
          <w:bCs/>
          <w:sz w:val="32"/>
          <w:szCs w:val="32"/>
        </w:rPr>
      </w:pPr>
      <w:r>
        <w:rPr>
          <w:rFonts w:hint="eastAsia" w:ascii="楷体" w:hAnsi="楷体" w:eastAsia="楷体" w:cs="楷体"/>
          <w:b/>
          <w:bCs/>
          <w:sz w:val="32"/>
          <w:szCs w:val="32"/>
        </w:rPr>
        <w:t>湖南省大湘西天然气管网投资开发有限公司</w:t>
      </w:r>
    </w:p>
    <w:p>
      <w:pPr>
        <w:spacing w:line="360" w:lineRule="auto"/>
        <w:ind w:right="-257"/>
        <w:jc w:val="center"/>
        <w:rPr>
          <w:rFonts w:hint="eastAsia" w:ascii="楷体" w:hAnsi="楷体" w:eastAsia="楷体" w:cs="楷体"/>
          <w:b/>
          <w:bCs/>
          <w:sz w:val="32"/>
          <w:szCs w:val="32"/>
        </w:rPr>
      </w:pPr>
      <w:r>
        <w:rPr>
          <w:rFonts w:hint="eastAsia" w:ascii="楷体" w:hAnsi="楷体" w:eastAsia="楷体" w:cs="楷体"/>
          <w:b/>
          <w:bCs/>
          <w:sz w:val="32"/>
          <w:szCs w:val="32"/>
        </w:rPr>
        <w:t>202</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年</w:t>
      </w:r>
      <w:r>
        <w:rPr>
          <w:rFonts w:hint="eastAsia" w:ascii="楷体" w:hAnsi="楷体" w:eastAsia="楷体" w:cs="楷体"/>
          <w:b/>
          <w:bCs/>
          <w:sz w:val="32"/>
          <w:szCs w:val="32"/>
          <w:lang w:val="en-US" w:eastAsia="zh-CN"/>
        </w:rPr>
        <w:t>7</w:t>
      </w:r>
      <w:r>
        <w:rPr>
          <w:rFonts w:hint="eastAsia" w:ascii="楷体" w:hAnsi="楷体" w:eastAsia="楷体" w:cs="楷体"/>
          <w:b/>
          <w:bCs/>
          <w:sz w:val="32"/>
          <w:szCs w:val="32"/>
        </w:rPr>
        <w:t>月</w:t>
      </w: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sectPr>
          <w:footerReference r:id="rId6" w:type="first"/>
          <w:headerReference r:id="rId3" w:type="default"/>
          <w:footerReference r:id="rId4" w:type="default"/>
          <w:footerReference r:id="rId5" w:type="even"/>
          <w:pgSz w:w="11906" w:h="16838"/>
          <w:pgMar w:top="1531" w:right="1587" w:bottom="1531" w:left="1587" w:header="851" w:footer="850" w:gutter="0"/>
          <w:pgNumType w:fmt="numberInDash" w:start="1"/>
          <w:cols w:space="720" w:num="1"/>
          <w:titlePg/>
          <w:docGrid w:type="linesAndChars" w:linePitch="312" w:charSpace="0"/>
        </w:sectPr>
      </w:pP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pPr>
      <w:r>
        <w:rPr>
          <w:rFonts w:hint="eastAsia" w:ascii="方正小标宋简体" w:hAnsi="方正小标宋简体" w:eastAsia="方正小标宋简体" w:cs="方正小标宋简体"/>
          <w:bCs/>
          <w:spacing w:val="-6"/>
          <w:sz w:val="44"/>
          <w:szCs w:val="44"/>
        </w:rPr>
        <w:t>第一部分   谈判须知</w:t>
      </w:r>
    </w:p>
    <w:p>
      <w:pPr>
        <w:spacing w:line="360" w:lineRule="auto"/>
        <w:ind w:right="-257"/>
        <w:jc w:val="center"/>
        <w:rPr>
          <w:rFonts w:hint="eastAsia" w:ascii="楷体" w:hAnsi="楷体" w:eastAsia="楷体"/>
          <w:sz w:val="32"/>
          <w:szCs w:val="32"/>
        </w:rPr>
      </w:pPr>
    </w:p>
    <w:p>
      <w:pPr>
        <w:spacing w:line="580" w:lineRule="exact"/>
        <w:ind w:firstLine="640" w:firstLineChars="200"/>
        <w:jc w:val="left"/>
        <w:rPr>
          <w:rFonts w:hint="eastAsia" w:ascii="楷体" w:hAnsi="楷体" w:eastAsia="楷体"/>
          <w:sz w:val="32"/>
          <w:szCs w:val="32"/>
          <w:lang w:val="en-US" w:eastAsia="zh-CN"/>
        </w:rPr>
      </w:pPr>
      <w:r>
        <w:rPr>
          <w:rFonts w:hint="eastAsia" w:ascii="楷体" w:hAnsi="楷体" w:eastAsia="楷体"/>
          <w:sz w:val="32"/>
          <w:szCs w:val="32"/>
          <w:lang w:val="en-US" w:eastAsia="zh-CN"/>
        </w:rPr>
        <w:t>为本着公开、公正、公平的原则，诚邀贵单位参加我司“龙山-花垣”段及“花垣-张家界”段管道重点部位4G无线视频监控系统采购服务项目竞争性谈判。</w:t>
      </w:r>
    </w:p>
    <w:p>
      <w:pPr>
        <w:spacing w:line="580" w:lineRule="exact"/>
        <w:ind w:firstLine="663"/>
        <w:outlineLvl w:val="0"/>
        <w:rPr>
          <w:rFonts w:hint="eastAsia" w:ascii="黑体" w:hAnsi="黑体" w:eastAsia="黑体" w:cs="黑体"/>
          <w:bCs/>
          <w:spacing w:val="-6"/>
          <w:sz w:val="32"/>
          <w:szCs w:val="32"/>
        </w:rPr>
      </w:pPr>
      <w:r>
        <w:rPr>
          <w:rFonts w:hint="eastAsia" w:ascii="黑体" w:hAnsi="黑体" w:eastAsia="黑体" w:cs="黑体"/>
          <w:bCs/>
          <w:spacing w:val="-6"/>
          <w:sz w:val="32"/>
          <w:szCs w:val="32"/>
        </w:rPr>
        <w:t>一、项目概况</w:t>
      </w:r>
    </w:p>
    <w:p>
      <w:pPr>
        <w:spacing w:line="580" w:lineRule="exact"/>
        <w:ind w:firstLine="640" w:firstLineChars="200"/>
        <w:jc w:val="left"/>
        <w:rPr>
          <w:rFonts w:hint="default" w:ascii="仿宋_GB2312" w:hAnsi="仿宋_GB2312" w:eastAsia="仿宋_GB2312" w:cs="仿宋_GB2312"/>
          <w:spacing w:val="-6"/>
          <w:kern w:val="2"/>
          <w:sz w:val="32"/>
          <w:szCs w:val="32"/>
          <w:lang w:val="en-US" w:eastAsia="zh-CN" w:bidi="ar-SA"/>
        </w:rPr>
      </w:pPr>
      <w:r>
        <w:rPr>
          <w:rFonts w:hint="eastAsia" w:ascii="楷体" w:hAnsi="楷体" w:eastAsia="楷体"/>
          <w:sz w:val="32"/>
          <w:szCs w:val="32"/>
          <w:lang w:val="en-GB"/>
        </w:rPr>
        <w:t>湖南省大湘西天然气管网投资开发有限公司的</w:t>
      </w:r>
      <w:r>
        <w:rPr>
          <w:rFonts w:hint="eastAsia" w:ascii="楷体" w:hAnsi="楷体" w:eastAsia="楷体"/>
          <w:sz w:val="32"/>
          <w:szCs w:val="32"/>
          <w:lang w:val="en-GB" w:eastAsia="zh-CN"/>
        </w:rPr>
        <w:t>“</w:t>
      </w:r>
      <w:r>
        <w:rPr>
          <w:rFonts w:hint="eastAsia" w:ascii="楷体" w:hAnsi="楷体" w:eastAsia="楷体"/>
          <w:sz w:val="32"/>
          <w:szCs w:val="32"/>
          <w:lang w:val="en-US" w:eastAsia="zh-CN"/>
        </w:rPr>
        <w:t>龙山-花垣</w:t>
      </w:r>
      <w:r>
        <w:rPr>
          <w:rFonts w:hint="eastAsia" w:ascii="楷体" w:hAnsi="楷体" w:eastAsia="楷体"/>
          <w:sz w:val="32"/>
          <w:szCs w:val="32"/>
          <w:lang w:val="en-GB" w:eastAsia="zh-CN"/>
        </w:rPr>
        <w:t>”</w:t>
      </w:r>
      <w:r>
        <w:rPr>
          <w:rFonts w:hint="eastAsia" w:ascii="楷体" w:hAnsi="楷体" w:eastAsia="楷体"/>
          <w:sz w:val="32"/>
          <w:szCs w:val="32"/>
          <w:lang w:val="en-US" w:eastAsia="zh-CN"/>
        </w:rPr>
        <w:t>段管道</w:t>
      </w:r>
      <w:r>
        <w:rPr>
          <w:rFonts w:hint="eastAsia" w:ascii="楷体" w:hAnsi="楷体" w:eastAsia="楷体"/>
          <w:color w:val="000000"/>
          <w:sz w:val="32"/>
          <w:szCs w:val="32"/>
          <w:lang w:val="en-US" w:eastAsia="zh-CN"/>
        </w:rPr>
        <w:t>全长约110km，</w:t>
      </w:r>
      <w:r>
        <w:rPr>
          <w:rFonts w:hint="default" w:ascii="楷体" w:hAnsi="楷体" w:eastAsia="楷体" w:cs="Times New Roman"/>
          <w:sz w:val="32"/>
          <w:szCs w:val="32"/>
          <w:lang w:val="en-US" w:eastAsia="zh-CN"/>
        </w:rPr>
        <w:t>新建站场1座，与上游合建站场1座，设截断阀室6座</w:t>
      </w:r>
      <w:r>
        <w:rPr>
          <w:rFonts w:hint="eastAsia" w:ascii="楷体" w:hAnsi="楷体" w:eastAsia="楷体"/>
          <w:sz w:val="32"/>
          <w:szCs w:val="32"/>
          <w:lang w:eastAsia="zh-CN"/>
        </w:rPr>
        <w:t>，</w:t>
      </w:r>
      <w:r>
        <w:rPr>
          <w:rFonts w:hint="eastAsia" w:ascii="楷体" w:hAnsi="楷体" w:eastAsia="楷体"/>
          <w:sz w:val="32"/>
          <w:szCs w:val="32"/>
          <w:lang w:val="en-US" w:eastAsia="zh-CN"/>
        </w:rPr>
        <w:t>管径DN406，设计压力6.3MPa；“花垣-张家界”段管道</w:t>
      </w:r>
      <w:r>
        <w:rPr>
          <w:rFonts w:hint="eastAsia" w:ascii="楷体" w:hAnsi="楷体" w:eastAsia="楷体"/>
          <w:color w:val="000000"/>
          <w:sz w:val="32"/>
          <w:szCs w:val="32"/>
          <w:lang w:val="en-US" w:eastAsia="zh-CN"/>
        </w:rPr>
        <w:t>全长约132.5km，新建</w:t>
      </w:r>
      <w:r>
        <w:rPr>
          <w:rFonts w:hint="default" w:ascii="楷体" w:hAnsi="楷体" w:eastAsia="楷体" w:cs="Times New Roman"/>
          <w:sz w:val="32"/>
          <w:szCs w:val="32"/>
          <w:lang w:val="en-US" w:eastAsia="zh-CN"/>
        </w:rPr>
        <w:t>站场</w:t>
      </w:r>
      <w:r>
        <w:rPr>
          <w:rFonts w:hint="eastAsia" w:ascii="楷体" w:hAnsi="楷体" w:eastAsia="楷体"/>
          <w:sz w:val="32"/>
          <w:szCs w:val="32"/>
          <w:lang w:val="en-US" w:eastAsia="zh-CN"/>
        </w:rPr>
        <w:t>3</w:t>
      </w:r>
      <w:r>
        <w:rPr>
          <w:rFonts w:hint="eastAsia" w:ascii="楷体" w:hAnsi="楷体" w:eastAsia="楷体"/>
          <w:sz w:val="32"/>
          <w:szCs w:val="32"/>
        </w:rPr>
        <w:t>座</w:t>
      </w:r>
      <w:r>
        <w:rPr>
          <w:rFonts w:hint="eastAsia" w:ascii="楷体" w:hAnsi="楷体" w:eastAsia="楷体"/>
          <w:sz w:val="32"/>
          <w:szCs w:val="32"/>
          <w:lang w:val="en-US" w:eastAsia="zh-CN"/>
        </w:rPr>
        <w:t>,设</w:t>
      </w:r>
      <w:r>
        <w:rPr>
          <w:rFonts w:hint="default" w:ascii="楷体" w:hAnsi="楷体" w:eastAsia="楷体" w:cs="Times New Roman"/>
          <w:sz w:val="32"/>
          <w:szCs w:val="32"/>
          <w:lang w:val="en-US" w:eastAsia="zh-CN"/>
        </w:rPr>
        <w:t>截断阀室6座</w:t>
      </w:r>
      <w:r>
        <w:rPr>
          <w:rFonts w:hint="eastAsia" w:ascii="楷体" w:hAnsi="楷体" w:eastAsia="楷体"/>
          <w:sz w:val="32"/>
          <w:szCs w:val="32"/>
          <w:lang w:eastAsia="zh-CN"/>
        </w:rPr>
        <w:t>，</w:t>
      </w:r>
      <w:r>
        <w:rPr>
          <w:rFonts w:hint="eastAsia" w:ascii="楷体" w:hAnsi="楷体" w:eastAsia="楷体"/>
          <w:sz w:val="32"/>
          <w:szCs w:val="32"/>
          <w:lang w:val="en-US" w:eastAsia="zh-CN"/>
        </w:rPr>
        <w:t>管径DN323，设计压力6.3MPa。</w:t>
      </w:r>
      <w:r>
        <w:rPr>
          <w:rFonts w:hint="eastAsia" w:ascii="楷体" w:hAnsi="楷体" w:eastAsia="楷体"/>
          <w:color w:val="auto"/>
          <w:sz w:val="32"/>
          <w:szCs w:val="32"/>
        </w:rPr>
        <w:t>建设资金自筹</w:t>
      </w:r>
      <w:r>
        <w:rPr>
          <w:rFonts w:hint="eastAsia" w:ascii="楷体" w:hAnsi="楷体" w:eastAsia="楷体"/>
          <w:color w:val="auto"/>
          <w:sz w:val="32"/>
          <w:szCs w:val="32"/>
          <w:lang w:eastAsia="zh-CN"/>
        </w:rPr>
        <w:t>，</w:t>
      </w:r>
      <w:r>
        <w:rPr>
          <w:rFonts w:hint="eastAsia" w:ascii="楷体" w:hAnsi="楷体" w:eastAsia="楷体"/>
          <w:color w:val="auto"/>
          <w:sz w:val="32"/>
          <w:szCs w:val="32"/>
          <w:lang w:val="en-US" w:eastAsia="zh-CN"/>
        </w:rPr>
        <w:t>资金来源已经落实</w:t>
      </w:r>
      <w:r>
        <w:rPr>
          <w:rFonts w:hint="eastAsia" w:ascii="楷体" w:hAnsi="楷体" w:eastAsia="楷体"/>
          <w:color w:val="auto"/>
          <w:sz w:val="32"/>
          <w:szCs w:val="32"/>
        </w:rPr>
        <w:t>。</w:t>
      </w:r>
    </w:p>
    <w:p>
      <w:pPr>
        <w:spacing w:line="580" w:lineRule="exact"/>
        <w:ind w:firstLine="663"/>
        <w:outlineLvl w:val="0"/>
        <w:rPr>
          <w:rFonts w:hint="default" w:ascii="黑体" w:hAnsi="黑体" w:eastAsia="黑体" w:cs="黑体"/>
          <w:bCs/>
          <w:spacing w:val="-6"/>
          <w:sz w:val="32"/>
          <w:szCs w:val="32"/>
          <w:lang w:val="en-US" w:eastAsia="zh-CN"/>
        </w:rPr>
      </w:pPr>
      <w:r>
        <w:rPr>
          <w:rFonts w:hint="eastAsia" w:ascii="黑体" w:hAnsi="黑体" w:eastAsia="黑体" w:cs="黑体"/>
          <w:bCs/>
          <w:spacing w:val="-6"/>
          <w:sz w:val="32"/>
          <w:szCs w:val="32"/>
        </w:rPr>
        <w:t>二、招标范围</w:t>
      </w:r>
      <w:r>
        <w:rPr>
          <w:rFonts w:hint="eastAsia" w:ascii="黑体" w:hAnsi="黑体" w:eastAsia="黑体" w:cs="黑体"/>
          <w:bCs/>
          <w:spacing w:val="-6"/>
          <w:sz w:val="32"/>
          <w:szCs w:val="32"/>
          <w:lang w:val="en-US" w:eastAsia="zh-CN"/>
        </w:rPr>
        <w:t>及要求</w:t>
      </w:r>
    </w:p>
    <w:p>
      <w:pPr>
        <w:spacing w:line="360" w:lineRule="auto"/>
        <w:ind w:firstLine="640" w:firstLineChars="200"/>
        <w:rPr>
          <w:rFonts w:hint="eastAsia" w:ascii="楷体" w:hAnsi="楷体" w:eastAsia="楷体"/>
          <w:color w:val="auto"/>
          <w:sz w:val="32"/>
          <w:szCs w:val="32"/>
          <w:highlight w:val="yellow"/>
          <w:lang w:val="en-US" w:eastAsia="zh-CN"/>
        </w:rPr>
      </w:pPr>
      <w:r>
        <w:rPr>
          <w:rFonts w:hint="eastAsia" w:ascii="楷体" w:hAnsi="楷体" w:eastAsia="楷体" w:cs="楷体"/>
          <w:sz w:val="32"/>
          <w:szCs w:val="32"/>
        </w:rPr>
        <w:t>招标范围：</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龙山-花垣</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段及“花垣-张家界”段</w:t>
      </w:r>
      <w:r>
        <w:rPr>
          <w:rFonts w:hint="eastAsia" w:ascii="楷体" w:hAnsi="楷体" w:eastAsia="楷体"/>
          <w:sz w:val="32"/>
          <w:szCs w:val="32"/>
          <w:lang w:val="en-US" w:eastAsia="zh-CN"/>
        </w:rPr>
        <w:t>管道重点部位4G无线视频监控系统采购服务（详见附表）</w:t>
      </w:r>
      <w:r>
        <w:rPr>
          <w:rFonts w:hint="eastAsia" w:ascii="楷体" w:hAnsi="楷体" w:eastAsia="楷体" w:cs="楷体"/>
          <w:sz w:val="32"/>
          <w:szCs w:val="32"/>
          <w:lang w:eastAsia="zh-CN"/>
        </w:rPr>
        <w:t>。</w:t>
      </w:r>
    </w:p>
    <w:p>
      <w:pPr>
        <w:spacing w:line="360" w:lineRule="auto"/>
        <w:ind w:firstLine="640" w:firstLineChars="200"/>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技术要求：符合法律法规及相关行业规范要求，须通过招标人等相关方验收。</w:t>
      </w:r>
    </w:p>
    <w:p>
      <w:pPr>
        <w:spacing w:line="360" w:lineRule="auto"/>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服务期限要求：合同签订后30天内完成“龙山-花垣”段及“花垣-张家界”段</w:t>
      </w:r>
      <w:r>
        <w:rPr>
          <w:rFonts w:hint="eastAsia" w:ascii="楷体" w:hAnsi="楷体" w:eastAsia="楷体"/>
          <w:sz w:val="32"/>
          <w:szCs w:val="32"/>
          <w:lang w:val="en-US" w:eastAsia="zh-CN"/>
        </w:rPr>
        <w:t>管道重点部位4G无线视频监控系统的采购、</w:t>
      </w:r>
      <w:r>
        <w:rPr>
          <w:rFonts w:hint="eastAsia" w:ascii="楷体" w:hAnsi="楷体" w:eastAsia="楷体" w:cs="楷体"/>
          <w:sz w:val="32"/>
          <w:szCs w:val="32"/>
          <w:lang w:val="en-US" w:eastAsia="zh-CN"/>
        </w:rPr>
        <w:t>安装及调试运行。</w:t>
      </w:r>
    </w:p>
    <w:p>
      <w:pPr>
        <w:pStyle w:val="2"/>
        <w:rPr>
          <w:rFonts w:hint="eastAsia" w:ascii="楷体" w:hAnsi="楷体" w:eastAsia="楷体"/>
          <w:b w:val="0"/>
          <w:bCs/>
          <w:color w:val="auto"/>
          <w:sz w:val="32"/>
          <w:szCs w:val="32"/>
          <w:highlight w:val="yellow"/>
          <w:lang w:val="en-US" w:eastAsia="zh-CN"/>
        </w:rPr>
      </w:pPr>
    </w:p>
    <w:p>
      <w:pPr>
        <w:pStyle w:val="5"/>
        <w:rPr>
          <w:rFonts w:hint="eastAsia" w:ascii="楷体" w:hAnsi="楷体" w:eastAsia="楷体"/>
          <w:b w:val="0"/>
          <w:bCs/>
          <w:color w:val="auto"/>
          <w:sz w:val="32"/>
          <w:szCs w:val="32"/>
          <w:highlight w:val="yellow"/>
          <w:lang w:val="en-US" w:eastAsia="zh-CN"/>
        </w:rPr>
      </w:pPr>
    </w:p>
    <w:p>
      <w:pPr>
        <w:pStyle w:val="5"/>
        <w:rPr>
          <w:rFonts w:hint="eastAsia" w:ascii="楷体" w:hAnsi="楷体" w:eastAsia="楷体"/>
          <w:b w:val="0"/>
          <w:bCs/>
          <w:color w:val="auto"/>
          <w:sz w:val="32"/>
          <w:szCs w:val="32"/>
          <w:highlight w:val="yellow"/>
          <w:lang w:val="en-US" w:eastAsia="zh-CN"/>
        </w:rPr>
      </w:pPr>
    </w:p>
    <w:p>
      <w:pPr>
        <w:pStyle w:val="5"/>
        <w:ind w:left="0" w:leftChars="0" w:firstLine="0" w:firstLineChars="0"/>
        <w:jc w:val="left"/>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附表</w:t>
      </w:r>
    </w:p>
    <w:p>
      <w:pPr>
        <w:pStyle w:val="5"/>
        <w:jc w:val="center"/>
        <w:rPr>
          <w:rFonts w:hint="eastAsia" w:ascii="方正小标宋简体" w:hAnsi="方正小标宋简体" w:eastAsia="方正小标宋简体" w:cs="方正小标宋简体"/>
          <w:kern w:val="2"/>
          <w:sz w:val="30"/>
          <w:szCs w:val="30"/>
          <w:lang w:val="en-US" w:eastAsia="zh-CN" w:bidi="ar-SA"/>
        </w:rPr>
      </w:pPr>
      <w:r>
        <w:rPr>
          <w:rFonts w:hint="default" w:ascii="方正小标宋简体" w:hAnsi="方正小标宋简体" w:eastAsia="方正小标宋简体" w:cs="方正小标宋简体"/>
          <w:kern w:val="2"/>
          <w:sz w:val="30"/>
          <w:szCs w:val="30"/>
          <w:lang w:val="en-US" w:eastAsia="zh-CN" w:bidi="ar-SA"/>
        </w:rPr>
        <w:t>4G</w:t>
      </w:r>
      <w:r>
        <w:rPr>
          <w:rFonts w:hint="eastAsia" w:ascii="方正小标宋简体" w:hAnsi="方正小标宋简体" w:eastAsia="方正小标宋简体" w:cs="方正小标宋简体"/>
          <w:kern w:val="2"/>
          <w:sz w:val="30"/>
          <w:szCs w:val="30"/>
          <w:lang w:val="en-US" w:eastAsia="zh-CN" w:bidi="ar-SA"/>
        </w:rPr>
        <w:t>无线视频监控系统设备</w:t>
      </w:r>
      <w:r>
        <w:rPr>
          <w:rFonts w:hint="eastAsia" w:ascii="方正小标宋简体" w:hAnsi="方正小标宋简体" w:eastAsia="方正小标宋简体" w:cs="方正小标宋简体"/>
          <w:b/>
          <w:bCs/>
          <w:kern w:val="2"/>
          <w:sz w:val="30"/>
          <w:szCs w:val="30"/>
          <w:lang w:val="en-US" w:eastAsia="zh-CN" w:bidi="ar-SA"/>
        </w:rPr>
        <w:t>釆</w:t>
      </w:r>
      <w:r>
        <w:rPr>
          <w:rFonts w:hint="eastAsia" w:ascii="方正小标宋简体" w:hAnsi="方正小标宋简体" w:eastAsia="方正小标宋简体" w:cs="方正小标宋简体"/>
          <w:kern w:val="2"/>
          <w:sz w:val="30"/>
          <w:szCs w:val="30"/>
          <w:lang w:val="en-US" w:eastAsia="zh-CN" w:bidi="ar-SA"/>
        </w:rPr>
        <w:t>购清单</w:t>
      </w:r>
    </w:p>
    <w:tbl>
      <w:tblPr>
        <w:tblStyle w:val="26"/>
        <w:tblW w:w="9430" w:type="dxa"/>
        <w:tblInd w:w="-241" w:type="dxa"/>
        <w:shd w:val="clear" w:color="auto" w:fill="auto"/>
        <w:tblLayout w:type="fixed"/>
        <w:tblCellMar>
          <w:top w:w="0" w:type="dxa"/>
          <w:left w:w="108" w:type="dxa"/>
          <w:bottom w:w="0" w:type="dxa"/>
          <w:right w:w="108" w:type="dxa"/>
        </w:tblCellMar>
      </w:tblPr>
      <w:tblGrid>
        <w:gridCol w:w="540"/>
        <w:gridCol w:w="1370"/>
        <w:gridCol w:w="5270"/>
        <w:gridCol w:w="690"/>
        <w:gridCol w:w="690"/>
        <w:gridCol w:w="870"/>
      </w:tblGrid>
      <w:tr>
        <w:tblPrEx>
          <w:shd w:val="clear" w:color="auto" w:fill="auto"/>
        </w:tblPrEx>
        <w:trPr>
          <w:trHeight w:val="2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b/>
                <w:bCs/>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15"/>
                <w:szCs w:val="15"/>
                <w:highlight w:val="none"/>
                <w:u w:val="none"/>
                <w:lang w:val="en-US" w:eastAsia="zh-CN" w:bidi="ar"/>
                <w14:textFill>
                  <w14:solidFill>
                    <w14:schemeClr w14:val="tx1"/>
                  </w14:solidFill>
                </w14:textFill>
              </w:rPr>
              <w:t>序号</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b/>
                <w:bCs/>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15"/>
                <w:szCs w:val="15"/>
                <w:highlight w:val="none"/>
                <w:u w:val="none"/>
                <w:lang w:val="en-US" w:eastAsia="zh-CN" w:bidi="ar"/>
                <w14:textFill>
                  <w14:solidFill>
                    <w14:schemeClr w14:val="tx1"/>
                  </w14:solidFill>
                </w14:textFill>
              </w:rPr>
              <w:t>设备（项目）名称</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b/>
                <w:bCs/>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15"/>
                <w:szCs w:val="15"/>
                <w:highlight w:val="none"/>
                <w:u w:val="none"/>
                <w:lang w:val="en-US" w:eastAsia="zh-CN" w:bidi="ar"/>
                <w14:textFill>
                  <w14:solidFill>
                    <w14:schemeClr w14:val="tx1"/>
                  </w14:solidFill>
                </w14:textFill>
              </w:rPr>
              <w:t>参数说明</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b/>
                <w:bCs/>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15"/>
                <w:szCs w:val="15"/>
                <w:highlight w:val="none"/>
                <w:u w:val="none"/>
                <w:lang w:val="en-US" w:eastAsia="zh-CN" w:bidi="ar"/>
                <w14:textFill>
                  <w14:solidFill>
                    <w14:schemeClr w14:val="tx1"/>
                  </w14:solidFill>
                </w14:textFill>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b/>
                <w:bCs/>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15"/>
                <w:szCs w:val="15"/>
                <w:highlight w:val="none"/>
                <w:u w:val="none"/>
                <w:lang w:val="en-US" w:eastAsia="zh-CN" w:bidi="ar"/>
                <w14:textFill>
                  <w14:solidFill>
                    <w14:schemeClr w14:val="tx1"/>
                  </w14:solidFill>
                </w14:textFill>
              </w:rPr>
              <w:t>数量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heme="minorEastAsia" w:hAnsiTheme="minorEastAsia" w:eastAsiaTheme="minorEastAsia" w:cstheme="minorEastAsia"/>
                <w:b/>
                <w:bCs/>
                <w:i w:val="0"/>
                <w:iCs w:val="0"/>
                <w:color w:val="000000" w:themeColor="text1"/>
                <w:sz w:val="15"/>
                <w:szCs w:val="15"/>
                <w:highlight w:val="none"/>
                <w:u w:val="none"/>
                <w:lang w:val="en-US"/>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15"/>
                <w:szCs w:val="15"/>
                <w:highlight w:val="none"/>
                <w:u w:val="none"/>
                <w:lang w:val="en-US" w:eastAsia="zh-CN" w:bidi="ar"/>
                <w14:textFill>
                  <w14:solidFill>
                    <w14:schemeClr w14:val="tx1"/>
                  </w14:solidFill>
                </w14:textFill>
              </w:rPr>
              <w:t>备注说明</w:t>
            </w:r>
          </w:p>
        </w:tc>
      </w:tr>
      <w:tr>
        <w:tblPrEx>
          <w:shd w:val="clear" w:color="auto" w:fill="auto"/>
          <w:tblCellMar>
            <w:top w:w="0" w:type="dxa"/>
            <w:left w:w="108" w:type="dxa"/>
            <w:bottom w:w="0" w:type="dxa"/>
            <w:right w:w="108" w:type="dxa"/>
          </w:tblCellMar>
        </w:tblPrEx>
        <w:trPr>
          <w:trHeight w:val="27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4G网络高速智能球</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支持最大1920×1080@30fps 高清画面输出</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支持H.265 高效压缩算法，可较大节省存储空间</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支持超低照度，0.005Lux/F1.6(彩色),0.001Lux/F1.6(黑白) ,0 Lux with IR</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支持23 倍光学变倍，16 倍数字变倍</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采用高效红外阵列，低功耗，照射距离最远可达100m</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支持960p@60fps、720p@60fps 高帧率输出</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支持三码流技术，每路码流可独立配置分辨率及帧率</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支持区域入侵侦测、越界侦测、移动侦测等智能侦测功能</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支持断网续传功能保证录像不丢失，配合Smart NVR 实现事件录像的二次智能检索、分析和浓缩播放</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支持宽动态范围达120dB，适合逆光环境监控</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支持3D 数字降噪、强光抑制、电子防抖、SmartIR</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支持360°水平旋转，垂直方向-15°-90°（自动翻转）</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支持300 个预置位，8 条巡航扫描</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支持3D 定位，可通过鼠标框选目标以实现目标的快速定位与捕捉</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支持定时抓图与事件抓图功能</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支持区域曝光与区域聚焦功能</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支持中心镜像与区域警戒功能</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支持PoE 功能</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支持定时任务、一键守望、一键巡航、警戒扩声功能</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支持最大256G 的 Micro SD/Micro SDHC/Micro SDXC 卡存储</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支持海康SDK、ONVIF、ISAPI、GB/T28181、ISUP 和萤石接入</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防雷、防浪涌、防突波，IP66 防护等级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15"/>
              </w:tabs>
              <w:kinsoku/>
              <w:wordWrap/>
              <w:overflowPunct/>
              <w:topLinePunct w:val="0"/>
              <w:autoSpaceDE/>
              <w:autoSpaceDN/>
              <w:bidi w:val="0"/>
              <w:adjustRightInd/>
              <w:snapToGrid/>
              <w:spacing w:line="160" w:lineRule="exact"/>
              <w:jc w:val="center"/>
              <w:textAlignment w:val="center"/>
              <w:rPr>
                <w:rFonts w:hint="default" w:asciiTheme="minorEastAsia" w:hAnsiTheme="minorEastAsia" w:eastAsiaTheme="minorEastAsia" w:cstheme="minorEastAsia"/>
                <w:i w:val="0"/>
                <w:iCs w:val="0"/>
                <w:color w:val="000000" w:themeColor="text1"/>
                <w:sz w:val="15"/>
                <w:szCs w:val="15"/>
                <w:highlight w:val="none"/>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15"/>
                <w:szCs w:val="15"/>
                <w:highlight w:val="none"/>
                <w:u w:val="none"/>
                <w:lang w:val="en-US" w:eastAsia="zh-CN"/>
                <w14:textFill>
                  <w14:solidFill>
                    <w14:schemeClr w14:val="tx1"/>
                  </w14:solidFill>
                </w14:textFill>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heme="minorEastAsia" w:hAnsiTheme="minorEastAsia" w:eastAsiaTheme="minorEastAsia" w:cstheme="minorEastAsia"/>
                <w:i w:val="0"/>
                <w:iCs w:val="0"/>
                <w:color w:val="000000" w:themeColor="text1"/>
                <w:sz w:val="15"/>
                <w:szCs w:val="15"/>
                <w:highlight w:val="none"/>
                <w:u w:val="none"/>
                <w:lang w:val="en-US"/>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21</w:t>
            </w:r>
          </w:p>
        </w:tc>
        <w:tc>
          <w:tcPr>
            <w:tcW w:w="8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60" w:lineRule="exact"/>
              <w:jc w:val="center"/>
              <w:rPr>
                <w:rFonts w:hint="default" w:asciiTheme="minorEastAsia" w:hAnsiTheme="minorEastAsia" w:eastAsiaTheme="minorEastAsia" w:cstheme="minorEastAsia"/>
                <w:i w:val="0"/>
                <w:iCs w:val="0"/>
                <w:color w:val="000000" w:themeColor="text1"/>
                <w:sz w:val="15"/>
                <w:szCs w:val="15"/>
                <w:highlight w:val="none"/>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15"/>
                <w:szCs w:val="15"/>
                <w:highlight w:val="none"/>
                <w:u w:val="none"/>
                <w:lang w:val="en-US" w:eastAsia="zh-CN"/>
                <w14:textFill>
                  <w14:solidFill>
                    <w14:schemeClr w14:val="tx1"/>
                  </w14:solidFill>
                </w14:textFill>
              </w:rPr>
              <w:t>智能球机品牌为海康。</w:t>
            </w:r>
          </w:p>
        </w:tc>
      </w:tr>
      <w:tr>
        <w:tblPrEx>
          <w:shd w:val="clear" w:color="auto" w:fill="auto"/>
          <w:tblCellMar>
            <w:top w:w="0" w:type="dxa"/>
            <w:left w:w="108" w:type="dxa"/>
            <w:bottom w:w="0" w:type="dxa"/>
            <w:right w:w="108" w:type="dxa"/>
          </w:tblCellMar>
        </w:tblPrEx>
        <w:trPr>
          <w:trHeight w:val="4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太阳能板</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材料：单晶硅</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封装形式：高透光钢化玻璃层压</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功率：150W</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最大工作电压:18V</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最大工作电流:8.35A                                                           开路电压:22V</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太阳能板表面可以承受的最大压力：60m/s(200kg/sq.m)</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工作温度范围：-40℃～+85℃</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太阳能板充电效率：22.4%</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组件具备一定的扛雷、雨、风、冰雹、防火和抗震等抗击自然灾害的能力；电池板故障或寿命期后有更换条件并且不影响设备结构；太阳能电池组件符合IEC、TUV等相关认证“国家太阳能光伏产品质量监督检验中心”的检测报告</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heme="minorEastAsia" w:hAnsiTheme="minorEastAsia" w:eastAsiaTheme="minorEastAsia" w:cstheme="minorEastAsia"/>
                <w:i w:val="0"/>
                <w:iCs w:val="0"/>
                <w:color w:val="000000" w:themeColor="text1"/>
                <w:sz w:val="15"/>
                <w:szCs w:val="15"/>
                <w:highlight w:val="none"/>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15"/>
                <w:szCs w:val="15"/>
                <w:highlight w:val="none"/>
                <w:u w:val="none"/>
                <w:lang w:val="en-US" w:eastAsia="zh-CN"/>
                <w14:textFill>
                  <w14:solidFill>
                    <w14:schemeClr w14:val="tx1"/>
                  </w14:solidFill>
                </w14:textFill>
              </w:rPr>
              <w:t>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21</w:t>
            </w:r>
          </w:p>
        </w:tc>
        <w:tc>
          <w:tcPr>
            <w:tcW w:w="87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60" w:lineRule="exact"/>
              <w:jc w:val="left"/>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46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太阳能控制器</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1.最大充电电流：10A</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2.最大输出电流：10A</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3.电池超压：12.6V</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4.系统电压：12/24V自动识别</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5.自损≤14mA</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6.充电模式：PWM 脉宽调制</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7.工作温度范围-20~55℃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15"/>
                <w:szCs w:val="15"/>
                <w:highlight w:val="none"/>
                <w:u w:val="none"/>
                <w:lang w:val="en-US" w:eastAsia="zh-CN"/>
                <w14:textFill>
                  <w14:solidFill>
                    <w14:schemeClr w14:val="tx1"/>
                  </w14:solidFill>
                </w14:textFill>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21</w:t>
            </w:r>
          </w:p>
        </w:tc>
        <w:tc>
          <w:tcPr>
            <w:tcW w:w="87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60" w:lineRule="exact"/>
              <w:jc w:val="left"/>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锂电池</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1.额定电压：DC12V</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2.额定容量：80Ah</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3.工作温度范围：-20℃～+65℃</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4.使用寿命：5年                                                                              5.铝合金壳体封装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15"/>
                <w:szCs w:val="15"/>
                <w:highlight w:val="none"/>
                <w:u w:val="none"/>
                <w:lang w:val="en-US" w:eastAsia="zh-CN"/>
                <w14:textFill>
                  <w14:solidFill>
                    <w14:schemeClr w14:val="tx1"/>
                  </w14:solidFill>
                </w14:textFill>
              </w:rPr>
              <w:t>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21</w:t>
            </w:r>
          </w:p>
        </w:tc>
        <w:tc>
          <w:tcPr>
            <w:tcW w:w="87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60" w:lineRule="exact"/>
              <w:jc w:val="left"/>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防水箱</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1.材质：不锈钢1.2MM厚</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2.尺寸：400*300*200mm</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3.内置：稳压稳流模块，光伏控制器</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4.性能特点:户外户外挂杆箱，合理设计设备安装位置，便于检修及维护设备。</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21</w:t>
            </w:r>
          </w:p>
        </w:tc>
        <w:tc>
          <w:tcPr>
            <w:tcW w:w="87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60" w:lineRule="exact"/>
              <w:jc w:val="left"/>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1454"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风力发电机</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Style w:val="53"/>
                <w:rFonts w:hint="eastAsia" w:asciiTheme="minorEastAsia" w:hAnsiTheme="minorEastAsia" w:eastAsiaTheme="minorEastAsia" w:cstheme="minorEastAsia"/>
                <w:color w:val="000000" w:themeColor="text1"/>
                <w:sz w:val="15"/>
                <w:szCs w:val="15"/>
                <w:highlight w:val="none"/>
                <w:lang w:val="en-US" w:eastAsia="zh-CN" w:bidi="ar"/>
                <w14:textFill>
                  <w14:solidFill>
                    <w14:schemeClr w14:val="tx1"/>
                  </w14:solidFill>
                </w14:textFill>
              </w:rPr>
            </w:pPr>
            <w:r>
              <w:rPr>
                <w:rStyle w:val="53"/>
                <w:rFonts w:hint="eastAsia" w:asciiTheme="minorEastAsia" w:hAnsiTheme="minorEastAsia" w:eastAsiaTheme="minorEastAsia" w:cstheme="minorEastAsia"/>
                <w:color w:val="000000" w:themeColor="text1"/>
                <w:sz w:val="15"/>
                <w:szCs w:val="15"/>
                <w:highlight w:val="none"/>
                <w:lang w:val="en-US" w:eastAsia="zh-CN" w:bidi="ar"/>
                <w14:textFill>
                  <w14:solidFill>
                    <w14:schemeClr w14:val="tx1"/>
                  </w14:solidFill>
                </w14:textFill>
              </w:rPr>
              <w:t xml:space="preserve">额定功率：100W,额定电压直流：12V,                            </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Style w:val="53"/>
                <w:rFonts w:hint="eastAsia" w:asciiTheme="minorEastAsia" w:hAnsiTheme="minorEastAsia" w:eastAsiaTheme="minorEastAsia" w:cstheme="minorEastAsia"/>
                <w:color w:val="000000" w:themeColor="text1"/>
                <w:sz w:val="15"/>
                <w:szCs w:val="15"/>
                <w:highlight w:val="none"/>
                <w:lang w:val="en-US" w:eastAsia="zh-CN" w:bidi="ar"/>
                <w14:textFill>
                  <w14:solidFill>
                    <w14:schemeClr w14:val="tx1"/>
                  </w14:solidFill>
                </w14:textFill>
              </w:rPr>
              <w:t>额定电流：8.35A,允最大功率：120W , 启动风速：2.5米/秒, 切入风速：3米/秒, 切出风速：15米/秒 ,                                               安全风速：45米/秒 , 额定风速：12米/秒 , 发电机工作形式：永磁三相交流发电机 , 叶轮直径：1200mm,                                                  输出线防缠绕装置 整体式三相换向器大风保护方式: 叶尖失速保护+电磁制动 设计使用年限10年 ,                                                  设备表面处理: 铝氧化+塑料涂层工作环境湿度:-40°C-70°C 含控制器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21</w:t>
            </w:r>
          </w:p>
        </w:tc>
        <w:tc>
          <w:tcPr>
            <w:tcW w:w="87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60" w:lineRule="exact"/>
              <w:jc w:val="left"/>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3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7</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安装支架</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抱杆安装通用型热镀锌工字型支架；定制支架，最大支撑800KG</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21</w:t>
            </w:r>
          </w:p>
        </w:tc>
        <w:tc>
          <w:tcPr>
            <w:tcW w:w="87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60" w:lineRule="exact"/>
              <w:jc w:val="left"/>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p>
        </w:tc>
      </w:tr>
      <w:tr>
        <w:tblPrEx>
          <w:tblCellMar>
            <w:top w:w="0" w:type="dxa"/>
            <w:left w:w="108" w:type="dxa"/>
            <w:bottom w:w="0" w:type="dxa"/>
            <w:right w:w="108" w:type="dxa"/>
          </w:tblCellMar>
        </w:tblPrEx>
        <w:trPr>
          <w:trHeight w:val="3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有源喇叭</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最大功率20W，额定功率10W(仅在酉水桁架、白溪悬索、酉水悬索使用，共6处)</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6</w:t>
            </w:r>
          </w:p>
        </w:tc>
        <w:tc>
          <w:tcPr>
            <w:tcW w:w="87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60" w:lineRule="exact"/>
              <w:jc w:val="left"/>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514"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立杆</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t>组合横臂监控立杆4M</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t>立杆圆管材料不锈钢，地笼1米高，对角孔350mm；</w:t>
            </w:r>
          </w:p>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t>默认搭配30枪机横臂一条、折叠地笼、避雷针等配件配套齐全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21</w:t>
            </w:r>
          </w:p>
        </w:tc>
        <w:tc>
          <w:tcPr>
            <w:tcW w:w="87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60" w:lineRule="exact"/>
              <w:jc w:val="left"/>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2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heme="minorEastAsia" w:hAnsiTheme="minorEastAsia" w:eastAsiaTheme="minorEastAsia" w:cstheme="minorEastAsia"/>
                <w:i w:val="0"/>
                <w:iCs w:val="0"/>
                <w:color w:val="000000" w:themeColor="text1"/>
                <w:sz w:val="15"/>
                <w:szCs w:val="15"/>
                <w:highlight w:val="none"/>
                <w:u w:val="none"/>
                <w:lang w:val="en-US"/>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10</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内存卡</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128G</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张</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heme="minorEastAsia" w:hAnsiTheme="minorEastAsia" w:eastAsiaTheme="minorEastAsia" w:cstheme="minorEastAsia"/>
                <w:i w:val="0"/>
                <w:iCs w:val="0"/>
                <w:color w:val="000000" w:themeColor="text1"/>
                <w:sz w:val="15"/>
                <w:szCs w:val="15"/>
                <w:highlight w:val="none"/>
                <w:u w:val="none"/>
                <w:lang w:val="en-US"/>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25</w:t>
            </w:r>
          </w:p>
        </w:tc>
        <w:tc>
          <w:tcPr>
            <w:tcW w:w="87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60" w:lineRule="exact"/>
              <w:jc w:val="left"/>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27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heme="minorEastAsia" w:hAnsiTheme="minorEastAsia" w:eastAsiaTheme="minorEastAsia" w:cstheme="minorEastAsia"/>
                <w:i w:val="0"/>
                <w:iCs w:val="0"/>
                <w:color w:val="000000" w:themeColor="text1"/>
                <w:sz w:val="15"/>
                <w:szCs w:val="15"/>
                <w:highlight w:val="none"/>
                <w:u w:val="none"/>
                <w:lang w:val="en-US"/>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11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4G流量卡</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有效期1年6000G</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张</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heme="minorEastAsia" w:hAnsiTheme="minorEastAsia" w:eastAsiaTheme="minorEastAsia" w:cstheme="minorEastAsia"/>
                <w:i w:val="0"/>
                <w:iCs w:val="0"/>
                <w:color w:val="000000" w:themeColor="text1"/>
                <w:sz w:val="15"/>
                <w:szCs w:val="15"/>
                <w:highlight w:val="none"/>
                <w:u w:val="none"/>
                <w:lang w:val="en-US"/>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25</w:t>
            </w:r>
          </w:p>
        </w:tc>
        <w:tc>
          <w:tcPr>
            <w:tcW w:w="87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60" w:lineRule="exact"/>
              <w:jc w:val="left"/>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39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heme="minorEastAsia" w:hAnsiTheme="minorEastAsia" w:eastAsiaTheme="minorEastAsia" w:cstheme="minorEastAsia"/>
                <w:i w:val="0"/>
                <w:iCs w:val="0"/>
                <w:color w:val="000000" w:themeColor="text1"/>
                <w:sz w:val="15"/>
                <w:szCs w:val="15"/>
                <w:highlight w:val="none"/>
                <w:u w:val="none"/>
                <w:lang w:val="en-US"/>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12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安装调试费</w:t>
            </w:r>
          </w:p>
        </w:tc>
        <w:tc>
          <w:tcPr>
            <w:tcW w:w="5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混泥土立杆基础开挖、浇筑，设备运输，设备安装调试，调控中心视频接入，人员培训</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处</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heme="minorEastAsia" w:hAnsiTheme="minorEastAsia" w:eastAsiaTheme="minorEastAsia" w:cstheme="minorEastAsia"/>
                <w:i w:val="0"/>
                <w:iCs w:val="0"/>
                <w:color w:val="000000" w:themeColor="text1"/>
                <w:sz w:val="15"/>
                <w:szCs w:val="15"/>
                <w:highlight w:val="none"/>
                <w:u w:val="none"/>
                <w:lang w:val="en-US"/>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15"/>
                <w:szCs w:val="15"/>
                <w:highlight w:val="none"/>
                <w:u w:val="none"/>
                <w:lang w:val="en-US" w:eastAsia="zh-CN" w:bidi="ar"/>
                <w14:textFill>
                  <w14:solidFill>
                    <w14:schemeClr w14:val="tx1"/>
                  </w14:solidFill>
                </w14:textFill>
              </w:rPr>
              <w:t>25</w:t>
            </w:r>
          </w:p>
        </w:tc>
        <w:tc>
          <w:tcPr>
            <w:tcW w:w="87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60" w:lineRule="exact"/>
              <w:jc w:val="left"/>
              <w:rPr>
                <w:rFonts w:hint="eastAsia" w:asciiTheme="minorEastAsia" w:hAnsiTheme="minorEastAsia" w:eastAsiaTheme="minorEastAsia" w:cstheme="minorEastAsia"/>
                <w:i w:val="0"/>
                <w:iCs w:val="0"/>
                <w:color w:val="000000" w:themeColor="text1"/>
                <w:sz w:val="15"/>
                <w:szCs w:val="15"/>
                <w:highlight w:val="none"/>
                <w:u w:val="none"/>
                <w14:textFill>
                  <w14:solidFill>
                    <w14:schemeClr w14:val="tx1"/>
                  </w14:solidFill>
                </w14:textFill>
              </w:rPr>
            </w:pPr>
          </w:p>
        </w:tc>
      </w:tr>
    </w:tbl>
    <w:p>
      <w:pPr>
        <w:spacing w:line="580" w:lineRule="exact"/>
        <w:ind w:firstLine="616" w:firstLineChars="200"/>
        <w:outlineLvl w:val="0"/>
        <w:rPr>
          <w:rFonts w:hint="eastAsia" w:ascii="黑体" w:hAnsi="黑体" w:eastAsia="黑体" w:cs="黑体"/>
          <w:bCs/>
          <w:spacing w:val="-6"/>
          <w:sz w:val="32"/>
          <w:szCs w:val="32"/>
        </w:rPr>
      </w:pPr>
      <w:r>
        <w:rPr>
          <w:rFonts w:hint="eastAsia" w:ascii="黑体" w:hAnsi="黑体" w:eastAsia="黑体" w:cs="黑体"/>
          <w:bCs/>
          <w:spacing w:val="-6"/>
          <w:sz w:val="32"/>
          <w:szCs w:val="32"/>
          <w:lang w:val="en-US" w:eastAsia="zh-CN"/>
        </w:rPr>
        <w:t>三</w:t>
      </w:r>
      <w:r>
        <w:rPr>
          <w:rFonts w:hint="eastAsia" w:ascii="黑体" w:hAnsi="黑体" w:eastAsia="黑体" w:cs="黑体"/>
          <w:bCs/>
          <w:spacing w:val="-6"/>
          <w:sz w:val="32"/>
          <w:szCs w:val="32"/>
        </w:rPr>
        <w:t>、资格要求</w:t>
      </w:r>
    </w:p>
    <w:p>
      <w:pPr>
        <w:pStyle w:val="2"/>
        <w:rPr>
          <w:rFonts w:hint="eastAsia" w:ascii="楷体" w:hAnsi="楷体" w:eastAsia="楷体" w:cs="Times New Roman"/>
          <w:color w:val="auto"/>
          <w:w w:val="99"/>
          <w:kern w:val="2"/>
          <w:sz w:val="32"/>
          <w:szCs w:val="32"/>
          <w:lang w:val="en-US" w:eastAsia="zh-CN" w:bidi="ar-SA"/>
        </w:rPr>
      </w:pPr>
      <w:r>
        <w:rPr>
          <w:rFonts w:hint="eastAsia" w:ascii="楷体" w:hAnsi="楷体" w:eastAsia="楷体" w:cs="Times New Roman"/>
          <w:color w:val="auto"/>
          <w:w w:val="99"/>
          <w:kern w:val="2"/>
          <w:sz w:val="32"/>
          <w:szCs w:val="32"/>
          <w:lang w:val="en-US" w:eastAsia="zh-CN" w:bidi="ar-SA"/>
        </w:rPr>
        <w:t>1、投标主体要求：投标人须具有独立法人资格并依法取得企业营业执照（营业执照处于有效期）；且具有本招标设备生产经验的制造商或其代理商。若为代理商，须提供制造商的授权书或有效的代理资质文件，并在人员、设备生产、资金等方面具有相应的能力。</w:t>
      </w:r>
    </w:p>
    <w:p>
      <w:pPr>
        <w:pStyle w:val="50"/>
        <w:spacing w:line="360" w:lineRule="auto"/>
        <w:ind w:firstLine="632" w:firstLineChars="200"/>
        <w:rPr>
          <w:rFonts w:hint="default" w:ascii="楷体" w:hAnsi="楷体" w:eastAsia="楷体" w:cs="Times New Roman"/>
          <w:color w:val="auto"/>
          <w:w w:val="99"/>
          <w:kern w:val="2"/>
          <w:sz w:val="32"/>
          <w:szCs w:val="32"/>
          <w:lang w:val="en-US" w:eastAsia="zh-CN" w:bidi="ar-SA"/>
        </w:rPr>
      </w:pPr>
      <w:r>
        <w:rPr>
          <w:rFonts w:hint="eastAsia" w:ascii="楷体" w:hAnsi="楷体" w:eastAsia="楷体" w:cs="Times New Roman"/>
          <w:color w:val="auto"/>
          <w:w w:val="99"/>
          <w:kern w:val="2"/>
          <w:sz w:val="32"/>
          <w:szCs w:val="32"/>
          <w:lang w:val="en-US" w:eastAsia="zh-CN" w:bidi="ar-SA"/>
        </w:rPr>
        <w:t>2、提供2019年-2021年4G无线视频监控系统服务项目业绩（提供合同复印件）。</w:t>
      </w:r>
    </w:p>
    <w:p>
      <w:pPr>
        <w:pStyle w:val="50"/>
        <w:spacing w:line="360" w:lineRule="auto"/>
        <w:ind w:firstLine="632" w:firstLineChars="200"/>
        <w:rPr>
          <w:rFonts w:hint="eastAsia" w:ascii="楷体" w:hAnsi="楷体" w:eastAsia="楷体" w:cs="Times New Roman"/>
          <w:color w:val="auto"/>
          <w:w w:val="99"/>
          <w:kern w:val="2"/>
          <w:sz w:val="32"/>
          <w:szCs w:val="32"/>
          <w:highlight w:val="none"/>
          <w:lang w:val="en-US" w:eastAsia="zh-CN" w:bidi="ar-SA"/>
        </w:rPr>
      </w:pPr>
      <w:r>
        <w:rPr>
          <w:rFonts w:hint="eastAsia" w:ascii="楷体" w:hAnsi="楷体" w:eastAsia="楷体" w:cs="Times New Roman"/>
          <w:color w:val="auto"/>
          <w:w w:val="99"/>
          <w:kern w:val="2"/>
          <w:sz w:val="32"/>
          <w:szCs w:val="32"/>
          <w:lang w:val="en-US" w:eastAsia="zh-CN" w:bidi="ar-SA"/>
        </w:rPr>
        <w:t>3、</w:t>
      </w:r>
      <w:r>
        <w:rPr>
          <w:rFonts w:hint="eastAsia" w:ascii="楷体" w:hAnsi="楷体" w:eastAsia="楷体" w:cs="Times New Roman"/>
          <w:color w:val="auto"/>
          <w:w w:val="99"/>
          <w:kern w:val="2"/>
          <w:sz w:val="32"/>
          <w:szCs w:val="32"/>
          <w:highlight w:val="none"/>
          <w:lang w:val="en-US" w:eastAsia="zh-CN" w:bidi="ar-SA"/>
        </w:rPr>
        <w:t>具有良好的商业信誉和健全的财务会计制度，依法缴纳税收和社会保障金，提供真实有效的2021年会计事务所或审计机构的审计报告（审计意见、审计报表和财务附注）。</w:t>
      </w:r>
    </w:p>
    <w:p>
      <w:pPr>
        <w:pStyle w:val="50"/>
        <w:spacing w:line="360" w:lineRule="auto"/>
        <w:ind w:firstLine="632" w:firstLineChars="200"/>
        <w:rPr>
          <w:rFonts w:hint="eastAsia" w:ascii="楷体" w:hAnsi="楷体" w:eastAsia="楷体" w:cs="Times New Roman"/>
          <w:color w:val="auto"/>
          <w:w w:val="99"/>
          <w:kern w:val="2"/>
          <w:sz w:val="32"/>
          <w:szCs w:val="32"/>
          <w:lang w:val="en-US" w:eastAsia="zh-CN" w:bidi="ar-SA"/>
        </w:rPr>
      </w:pPr>
      <w:r>
        <w:rPr>
          <w:rFonts w:hint="eastAsia" w:ascii="楷体" w:hAnsi="楷体" w:eastAsia="楷体" w:cs="Times New Roman"/>
          <w:color w:val="auto"/>
          <w:w w:val="99"/>
          <w:kern w:val="2"/>
          <w:sz w:val="32"/>
          <w:szCs w:val="32"/>
          <w:lang w:val="en-US" w:eastAsia="zh-CN" w:bidi="ar-SA"/>
        </w:rPr>
        <w:t>4、本次招标不接受联合体投标。</w:t>
      </w:r>
    </w:p>
    <w:p>
      <w:pPr>
        <w:pStyle w:val="50"/>
        <w:spacing w:line="360" w:lineRule="auto"/>
        <w:ind w:firstLine="632" w:firstLineChars="200"/>
        <w:rPr>
          <w:rFonts w:hint="eastAsia" w:ascii="楷体" w:hAnsi="楷体" w:eastAsia="楷体" w:cs="Times New Roman"/>
          <w:color w:val="auto"/>
          <w:w w:val="99"/>
          <w:kern w:val="2"/>
          <w:sz w:val="32"/>
          <w:szCs w:val="32"/>
          <w:lang w:val="en-US" w:eastAsia="zh-CN" w:bidi="ar-SA"/>
        </w:rPr>
      </w:pPr>
      <w:r>
        <w:rPr>
          <w:rFonts w:hint="eastAsia" w:ascii="楷体" w:hAnsi="楷体" w:eastAsia="楷体" w:cs="Times New Roman"/>
          <w:color w:val="auto"/>
          <w:w w:val="99"/>
          <w:kern w:val="2"/>
          <w:sz w:val="32"/>
          <w:szCs w:val="32"/>
          <w:lang w:val="en-US" w:eastAsia="zh-CN" w:bidi="ar-SA"/>
        </w:rPr>
        <w:t>5、本招标项目不允许转包。</w:t>
      </w:r>
    </w:p>
    <w:p>
      <w:pPr>
        <w:spacing w:line="580" w:lineRule="exact"/>
        <w:ind w:firstLine="616" w:firstLineChars="200"/>
        <w:outlineLvl w:val="0"/>
        <w:rPr>
          <w:rFonts w:hint="eastAsia" w:ascii="黑体" w:hAnsi="黑体" w:eastAsia="黑体" w:cs="黑体"/>
          <w:bCs/>
          <w:spacing w:val="-6"/>
          <w:sz w:val="32"/>
          <w:szCs w:val="32"/>
          <w:lang w:val="en-US" w:eastAsia="zh-CN"/>
        </w:rPr>
      </w:pPr>
      <w:r>
        <w:rPr>
          <w:rFonts w:hint="eastAsia" w:ascii="黑体" w:hAnsi="黑体" w:eastAsia="黑体" w:cs="黑体"/>
          <w:bCs/>
          <w:spacing w:val="-6"/>
          <w:sz w:val="32"/>
          <w:szCs w:val="32"/>
          <w:lang w:val="en-US" w:eastAsia="zh-CN"/>
        </w:rPr>
        <w:t>四、评标办法</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评标办法：经评审的最低价中标法。</w:t>
      </w:r>
    </w:p>
    <w:p>
      <w:pPr>
        <w:spacing w:line="580" w:lineRule="exact"/>
        <w:ind w:firstLine="616" w:firstLineChars="200"/>
        <w:outlineLvl w:val="0"/>
        <w:rPr>
          <w:rFonts w:hint="eastAsia" w:ascii="黑体" w:hAnsi="黑体" w:eastAsia="黑体" w:cs="黑体"/>
          <w:bCs/>
          <w:spacing w:val="-6"/>
          <w:sz w:val="32"/>
          <w:szCs w:val="32"/>
        </w:rPr>
      </w:pPr>
      <w:r>
        <w:rPr>
          <w:rFonts w:hint="eastAsia" w:ascii="黑体" w:hAnsi="黑体" w:eastAsia="黑体" w:cs="黑体"/>
          <w:bCs/>
          <w:spacing w:val="-6"/>
          <w:sz w:val="32"/>
          <w:szCs w:val="32"/>
        </w:rPr>
        <w:t>五、最高投标限价</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本项目最高投标限价为：</w:t>
      </w:r>
    </w:p>
    <w:p>
      <w:pPr>
        <w:pStyle w:val="50"/>
        <w:keepNext w:val="0"/>
        <w:keepLines w:val="0"/>
        <w:pageBreakBefore w:val="0"/>
        <w:widowControl w:val="0"/>
        <w:kinsoku/>
        <w:wordWrap w:val="0"/>
        <w:overflowPunct/>
        <w:topLinePunct w:val="0"/>
        <w:autoSpaceDE/>
        <w:autoSpaceDN/>
        <w:bidi w:val="0"/>
        <w:adjustRightInd/>
        <w:snapToGrid/>
        <w:spacing w:line="360" w:lineRule="auto"/>
        <w:ind w:firstLine="640" w:firstLineChars="200"/>
        <w:textAlignment w:val="auto"/>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人民币：叁拾陆万元整（¥：36</w:t>
      </w:r>
      <w:r>
        <w:rPr>
          <w:rFonts w:hint="eastAsia" w:ascii="楷体" w:hAnsi="楷体" w:eastAsia="楷体" w:cs="Times New Roman"/>
          <w:color w:val="auto"/>
          <w:kern w:val="2"/>
          <w:sz w:val="32"/>
          <w:szCs w:val="32"/>
          <w:highlight w:val="none"/>
          <w:lang w:val="en-US" w:eastAsia="zh-CN" w:bidi="ar-SA"/>
        </w:rPr>
        <w:t>0000.00</w:t>
      </w:r>
      <w:r>
        <w:rPr>
          <w:rFonts w:hint="eastAsia" w:ascii="楷体" w:hAnsi="楷体" w:eastAsia="楷体" w:cs="Times New Roman"/>
          <w:color w:val="auto"/>
          <w:kern w:val="2"/>
          <w:sz w:val="32"/>
          <w:szCs w:val="32"/>
          <w:lang w:val="en-US" w:eastAsia="zh-CN" w:bidi="ar-SA"/>
        </w:rPr>
        <w:t>元）</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本招标项目设置最高投标限价，投标人的报价高于最高限价，其投标将被否决。</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说明：</w:t>
      </w:r>
      <w:r>
        <w:rPr>
          <w:rFonts w:hint="eastAsia" w:ascii="楷体" w:hAnsi="楷体" w:eastAsia="楷体" w:cs="楷体"/>
          <w:sz w:val="32"/>
          <w:szCs w:val="32"/>
        </w:rPr>
        <w:t>此最高限价已包括税费、</w:t>
      </w:r>
      <w:r>
        <w:rPr>
          <w:rFonts w:hint="eastAsia" w:ascii="楷体" w:hAnsi="楷体" w:eastAsia="楷体"/>
          <w:color w:val="auto"/>
          <w:sz w:val="32"/>
          <w:szCs w:val="32"/>
          <w:lang w:val="en-US" w:eastAsia="zh-CN"/>
        </w:rPr>
        <w:t>设备采购费、安装调试费</w:t>
      </w:r>
      <w:r>
        <w:rPr>
          <w:rFonts w:hint="eastAsia" w:ascii="楷体" w:hAnsi="楷体" w:eastAsia="楷体"/>
          <w:color w:val="auto"/>
          <w:sz w:val="32"/>
          <w:szCs w:val="32"/>
        </w:rPr>
        <w:t>等所有费用</w:t>
      </w:r>
      <w:r>
        <w:rPr>
          <w:rFonts w:hint="eastAsia" w:ascii="楷体" w:hAnsi="楷体" w:eastAsia="楷体" w:cs="Times New Roman"/>
          <w:color w:val="auto"/>
          <w:kern w:val="2"/>
          <w:sz w:val="32"/>
          <w:szCs w:val="32"/>
          <w:lang w:val="en-US" w:eastAsia="zh-CN" w:bidi="ar-SA"/>
        </w:rPr>
        <w:t>，不再增补任何费用。</w:t>
      </w:r>
    </w:p>
    <w:p>
      <w:pPr>
        <w:pStyle w:val="50"/>
        <w:numPr>
          <w:ilvl w:val="0"/>
          <w:numId w:val="0"/>
        </w:numPr>
        <w:spacing w:line="360" w:lineRule="auto"/>
        <w:ind w:firstLine="616" w:firstLineChars="200"/>
        <w:rPr>
          <w:rFonts w:hint="eastAsia" w:ascii="仿宋" w:hAnsi="仿宋" w:eastAsia="仿宋" w:cs="仿宋"/>
          <w:bCs/>
          <w:color w:val="auto"/>
          <w:spacing w:val="-6"/>
          <w:sz w:val="32"/>
          <w:szCs w:val="32"/>
          <w:highlight w:val="none"/>
          <w:lang w:val="en-US" w:eastAsia="zh-CN"/>
        </w:rPr>
      </w:pPr>
      <w:r>
        <w:rPr>
          <w:rFonts w:hint="eastAsia" w:ascii="黑体" w:hAnsi="黑体" w:eastAsia="黑体" w:cs="黑体"/>
          <w:bCs/>
          <w:spacing w:val="-6"/>
          <w:sz w:val="32"/>
          <w:szCs w:val="32"/>
        </w:rPr>
        <w:t>六、</w:t>
      </w:r>
      <w:r>
        <w:rPr>
          <w:rFonts w:hint="eastAsia" w:ascii="黑体" w:hAnsi="黑体" w:eastAsia="黑体" w:cs="黑体"/>
          <w:bCs/>
          <w:spacing w:val="-6"/>
          <w:kern w:val="2"/>
          <w:sz w:val="32"/>
          <w:szCs w:val="32"/>
          <w:lang w:val="en-US" w:eastAsia="zh-CN" w:bidi="ar-SA"/>
        </w:rPr>
        <w:t>竞谈文件获取方式</w:t>
      </w:r>
    </w:p>
    <w:p>
      <w:pPr>
        <w:pStyle w:val="50"/>
        <w:spacing w:line="360" w:lineRule="auto"/>
        <w:ind w:firstLine="640" w:firstLineChars="200"/>
        <w:rPr>
          <w:rFonts w:hint="eastAsia" w:ascii="黑体" w:hAnsi="黑体" w:eastAsia="黑体" w:cs="黑体"/>
          <w:bCs/>
          <w:spacing w:val="-6"/>
          <w:sz w:val="32"/>
          <w:szCs w:val="32"/>
        </w:rPr>
      </w:pPr>
      <w:r>
        <w:rPr>
          <w:rFonts w:hint="eastAsia" w:ascii="楷体" w:hAnsi="楷体" w:eastAsia="楷体" w:cs="Times New Roman"/>
          <w:color w:val="auto"/>
          <w:kern w:val="2"/>
          <w:sz w:val="32"/>
          <w:szCs w:val="32"/>
          <w:lang w:val="en-US" w:eastAsia="zh-CN" w:bidi="ar-SA"/>
        </w:rPr>
        <w:t>受邀有意参加者请于2022年 月 日-2022年 月 日，每日上午9:00时-12:00时，下午14:00时-17:30时（北京时间，节假日休息）前往湖南省大湘西天然气管网投资开发有限公司（湖南省湘西高新区武陵山大道9号武陵商厦3F）或在公司网站免费获取竞争性谈判文件。</w:t>
      </w:r>
    </w:p>
    <w:p>
      <w:pPr>
        <w:spacing w:line="580" w:lineRule="exact"/>
        <w:ind w:firstLine="616" w:firstLineChars="200"/>
        <w:outlineLvl w:val="0"/>
        <w:rPr>
          <w:rFonts w:hint="eastAsia" w:ascii="黑体" w:hAnsi="黑体" w:eastAsia="黑体" w:cs="黑体"/>
          <w:bCs/>
          <w:spacing w:val="-6"/>
          <w:sz w:val="32"/>
          <w:szCs w:val="32"/>
        </w:rPr>
      </w:pPr>
      <w:r>
        <w:rPr>
          <w:rFonts w:hint="eastAsia" w:ascii="黑体" w:hAnsi="黑体" w:eastAsia="黑体" w:cs="黑体"/>
          <w:bCs/>
          <w:spacing w:val="-6"/>
          <w:sz w:val="32"/>
          <w:szCs w:val="32"/>
          <w:lang w:val="en-US" w:eastAsia="zh-CN"/>
        </w:rPr>
        <w:t>七、</w:t>
      </w:r>
      <w:r>
        <w:rPr>
          <w:rFonts w:hint="eastAsia" w:ascii="黑体" w:hAnsi="黑体" w:eastAsia="黑体" w:cs="黑体"/>
          <w:bCs/>
          <w:spacing w:val="-6"/>
          <w:sz w:val="32"/>
          <w:szCs w:val="32"/>
        </w:rPr>
        <w:t>投标文件的递交</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1、投标文件正本一份、副本一份、电子版（U盘）1份。</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2、投标文件的报价文件应单独封装，商务部分和技术部分，正本和副本分别独立装订成册，均使用胶装，不得采用活页装订。</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3、封套上应载明的信息：</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（1）项目名称；</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（2）招标人的名称；</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（3）投标人的名称，并加盖单位公章；</w:t>
      </w:r>
    </w:p>
    <w:p>
      <w:pPr>
        <w:pStyle w:val="50"/>
        <w:spacing w:line="360" w:lineRule="auto"/>
        <w:ind w:firstLine="640" w:firstLineChars="200"/>
        <w:rPr>
          <w:rFonts w:hint="eastAsia" w:ascii="楷体" w:hAnsi="楷体" w:eastAsia="楷体" w:cs="Times New Roman"/>
          <w:color w:val="auto"/>
          <w:kern w:val="2"/>
          <w:sz w:val="32"/>
          <w:szCs w:val="32"/>
          <w:highlight w:val="none"/>
          <w:lang w:val="en-US" w:eastAsia="zh-CN" w:bidi="ar-SA"/>
        </w:rPr>
      </w:pPr>
      <w:r>
        <w:rPr>
          <w:rFonts w:hint="eastAsia" w:ascii="楷体" w:hAnsi="楷体" w:eastAsia="楷体" w:cs="Times New Roman"/>
          <w:color w:val="auto"/>
          <w:kern w:val="2"/>
          <w:sz w:val="32"/>
          <w:szCs w:val="32"/>
          <w:highlight w:val="none"/>
          <w:lang w:val="en-US" w:eastAsia="zh-CN" w:bidi="ar-SA"/>
        </w:rPr>
        <w:t>（4）“在2022年 月 日10时00分（投标截止时间）之前不得拆封”。</w:t>
      </w:r>
    </w:p>
    <w:p>
      <w:pPr>
        <w:pStyle w:val="50"/>
        <w:spacing w:line="360" w:lineRule="auto"/>
        <w:ind w:firstLine="640" w:firstLineChars="200"/>
        <w:rPr>
          <w:rFonts w:hint="eastAsia" w:ascii="楷体" w:hAnsi="楷体" w:eastAsia="楷体" w:cs="Times New Roman"/>
          <w:color w:val="auto"/>
          <w:kern w:val="2"/>
          <w:sz w:val="32"/>
          <w:szCs w:val="32"/>
          <w:highlight w:val="none"/>
          <w:lang w:val="en-US" w:eastAsia="zh-CN" w:bidi="ar-SA"/>
        </w:rPr>
      </w:pPr>
      <w:r>
        <w:rPr>
          <w:rFonts w:hint="eastAsia" w:ascii="楷体" w:hAnsi="楷体" w:eastAsia="楷体" w:cs="Times New Roman"/>
          <w:color w:val="auto"/>
          <w:kern w:val="2"/>
          <w:sz w:val="32"/>
          <w:szCs w:val="32"/>
          <w:highlight w:val="none"/>
          <w:lang w:val="en-US" w:eastAsia="zh-CN" w:bidi="ar-SA"/>
        </w:rPr>
        <w:t>4、投标截止和开标时间：2022年 月 日10时00分</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5、递交投标文件地点：湖南省大湘西天然气管网投资开发有限公司（湖南省湘西高新区武陵山大道9号武陵商厦3F）</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6、逾期送达或者不按招标文件要求密封的投标文件，招标人将拒收。</w:t>
      </w:r>
    </w:p>
    <w:p>
      <w:pPr>
        <w:spacing w:line="580" w:lineRule="exact"/>
        <w:ind w:firstLine="616" w:firstLineChars="200"/>
        <w:outlineLvl w:val="0"/>
        <w:rPr>
          <w:rFonts w:hint="eastAsia" w:ascii="黑体" w:hAnsi="黑体" w:eastAsia="黑体" w:cs="黑体"/>
          <w:bCs/>
          <w:spacing w:val="-6"/>
          <w:sz w:val="32"/>
          <w:szCs w:val="32"/>
        </w:rPr>
      </w:pPr>
      <w:r>
        <w:rPr>
          <w:rFonts w:hint="eastAsia" w:ascii="黑体" w:hAnsi="黑体" w:eastAsia="黑体" w:cs="黑体"/>
          <w:bCs/>
          <w:spacing w:val="-6"/>
          <w:sz w:val="32"/>
          <w:szCs w:val="32"/>
          <w:lang w:val="en-US" w:eastAsia="zh-CN"/>
        </w:rPr>
        <w:t>八</w:t>
      </w:r>
      <w:r>
        <w:rPr>
          <w:rFonts w:hint="eastAsia" w:ascii="黑体" w:hAnsi="黑体" w:eastAsia="黑体" w:cs="黑体"/>
          <w:bCs/>
          <w:spacing w:val="-6"/>
          <w:sz w:val="32"/>
          <w:szCs w:val="32"/>
        </w:rPr>
        <w:t>、联系方式</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1、招标人：湖南省大湘西天然气管网投资开发有限公司</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2、地址：湖南省湘西高新区武陵山大道9号武陵商厦3F</w:t>
      </w:r>
    </w:p>
    <w:p>
      <w:pPr>
        <w:pStyle w:val="50"/>
        <w:spacing w:line="360" w:lineRule="auto"/>
        <w:ind w:firstLine="640" w:firstLineChars="200"/>
        <w:rPr>
          <w:rFonts w:hint="default"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3、联系人： 田  丹  17323780050</w:t>
      </w:r>
    </w:p>
    <w:p>
      <w:pPr>
        <w:pStyle w:val="50"/>
        <w:spacing w:line="360" w:lineRule="auto"/>
        <w:ind w:firstLine="2560" w:firstLineChars="800"/>
        <w:rPr>
          <w:rFonts w:hint="default"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冉华飞  13677664578</w:t>
      </w:r>
    </w:p>
    <w:p>
      <w:pPr>
        <w:spacing w:line="580" w:lineRule="exact"/>
        <w:ind w:firstLine="616" w:firstLineChars="200"/>
        <w:outlineLvl w:val="0"/>
        <w:rPr>
          <w:rFonts w:hint="eastAsia" w:ascii="黑体" w:hAnsi="黑体" w:eastAsia="黑体" w:cs="黑体"/>
          <w:bCs/>
          <w:spacing w:val="-6"/>
          <w:sz w:val="32"/>
          <w:szCs w:val="32"/>
          <w:lang w:val="en-US" w:eastAsia="zh-CN"/>
        </w:rPr>
      </w:pPr>
      <w:r>
        <w:rPr>
          <w:rFonts w:hint="eastAsia" w:ascii="黑体" w:hAnsi="黑体" w:eastAsia="黑体" w:cs="黑体"/>
          <w:bCs/>
          <w:spacing w:val="-6"/>
          <w:sz w:val="32"/>
          <w:szCs w:val="32"/>
          <w:lang w:val="en-US" w:eastAsia="zh-CN"/>
        </w:rPr>
        <w:t>九</w:t>
      </w:r>
      <w:r>
        <w:rPr>
          <w:rFonts w:hint="eastAsia" w:ascii="黑体" w:hAnsi="黑体" w:eastAsia="黑体" w:cs="黑体"/>
          <w:bCs/>
          <w:spacing w:val="-6"/>
          <w:sz w:val="32"/>
          <w:szCs w:val="32"/>
        </w:rPr>
        <w:t>、</w:t>
      </w:r>
      <w:r>
        <w:rPr>
          <w:rFonts w:hint="eastAsia" w:ascii="黑体" w:hAnsi="黑体" w:eastAsia="黑体" w:cs="黑体"/>
          <w:bCs/>
          <w:spacing w:val="-6"/>
          <w:sz w:val="32"/>
          <w:szCs w:val="32"/>
          <w:lang w:val="en-US" w:eastAsia="zh-CN"/>
        </w:rPr>
        <w:t>发布公告的媒介</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本次招标公告在湖南省大湘西天然气管网投资开发有限公司网站（http://www.hnsdxxtrqgw.com）及公告栏上发布。</w:t>
      </w:r>
    </w:p>
    <w:p>
      <w:pPr>
        <w:spacing w:line="580" w:lineRule="exact"/>
        <w:ind w:firstLine="616" w:firstLineChars="200"/>
        <w:outlineLvl w:val="0"/>
        <w:rPr>
          <w:rFonts w:hint="eastAsia" w:ascii="黑体" w:hAnsi="黑体" w:eastAsia="黑体" w:cs="黑体"/>
          <w:bCs/>
          <w:spacing w:val="-6"/>
          <w:sz w:val="32"/>
          <w:szCs w:val="32"/>
        </w:rPr>
      </w:pPr>
      <w:r>
        <w:rPr>
          <w:rFonts w:hint="eastAsia" w:ascii="黑体" w:hAnsi="黑体" w:eastAsia="黑体" w:cs="黑体"/>
          <w:bCs/>
          <w:spacing w:val="-6"/>
          <w:sz w:val="32"/>
          <w:szCs w:val="32"/>
          <w:lang w:val="en-US" w:eastAsia="zh-CN"/>
        </w:rPr>
        <w:t>十、</w:t>
      </w:r>
      <w:r>
        <w:rPr>
          <w:rFonts w:hint="eastAsia" w:ascii="黑体" w:hAnsi="黑体" w:eastAsia="黑体" w:cs="黑体"/>
          <w:bCs/>
          <w:spacing w:val="-6"/>
          <w:sz w:val="32"/>
          <w:szCs w:val="32"/>
        </w:rPr>
        <w:t>开标程序</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1、主持人按下列程序进行开标：</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（1）宣布开标纪律；</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（2）公布在投标截止时间前递交投标文件的投标人名称，并点名确认投标人是否派人到场，对到场投标代表进行身份核实，要求投标代表提交法定代表人授权书原件一份(附法</w:t>
      </w:r>
      <w:r>
        <w:rPr>
          <w:rFonts w:hint="eastAsia" w:ascii="楷体" w:hAnsi="楷体" w:eastAsia="楷体" w:cs="Times New Roman"/>
          <w:color w:val="auto"/>
          <w:kern w:val="2"/>
          <w:sz w:val="32"/>
          <w:szCs w:val="32"/>
          <w:lang w:val="en-US" w:eastAsia="zh-Hans" w:bidi="ar-SA"/>
        </w:rPr>
        <w:t>定</w:t>
      </w:r>
      <w:r>
        <w:rPr>
          <w:rFonts w:hint="eastAsia" w:ascii="楷体" w:hAnsi="楷体" w:eastAsia="楷体" w:cs="Times New Roman"/>
          <w:color w:val="auto"/>
          <w:kern w:val="2"/>
          <w:sz w:val="32"/>
          <w:szCs w:val="32"/>
          <w:lang w:val="en-US" w:eastAsia="zh-CN" w:bidi="ar-SA"/>
        </w:rPr>
        <w:t>代表</w:t>
      </w:r>
      <w:r>
        <w:rPr>
          <w:rFonts w:hint="eastAsia" w:ascii="楷体" w:hAnsi="楷体" w:eastAsia="楷体" w:cs="Times New Roman"/>
          <w:color w:val="auto"/>
          <w:kern w:val="2"/>
          <w:sz w:val="32"/>
          <w:szCs w:val="32"/>
          <w:lang w:val="en-US" w:eastAsia="zh-Hans" w:bidi="ar-SA"/>
        </w:rPr>
        <w:t>人</w:t>
      </w:r>
      <w:r>
        <w:rPr>
          <w:rFonts w:hint="eastAsia" w:ascii="楷体" w:hAnsi="楷体" w:eastAsia="楷体" w:cs="Times New Roman"/>
          <w:color w:val="auto"/>
          <w:kern w:val="2"/>
          <w:sz w:val="32"/>
          <w:szCs w:val="32"/>
          <w:lang w:val="en-US" w:eastAsia="zh-CN" w:bidi="ar-SA"/>
        </w:rPr>
        <w:t>身份证复印件和委托代理人身份证复印件)；</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（3）宣布开标人、唱标人、记录人、监标人等有关人员姓名；</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（4）检查投标文件的密封情况；</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（5）投标单位退场，公布招标项目名称、投标人名称、投标报价、及其他内容，并记录在案；</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（6）评审小组对投标单位投标文件进行评审；</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（7）经评审符合要求的单位进入现场进行第二轮报价；（如有必要可进行第三轮报价）；</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（8）评审小组推荐中标候选人；</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（9）当场宣读中标候选人推荐结果；</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（10）开标结束。</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投标人对开标有异议的，应当在开标现场提出，招标人当场作出处理，并制作记录。</w:t>
      </w:r>
    </w:p>
    <w:p>
      <w:pPr>
        <w:spacing w:line="580" w:lineRule="exact"/>
        <w:ind w:firstLine="616" w:firstLineChars="200"/>
        <w:outlineLvl w:val="0"/>
        <w:rPr>
          <w:rFonts w:hint="eastAsia" w:ascii="黑体" w:hAnsi="黑体" w:eastAsia="黑体" w:cs="黑体"/>
          <w:bCs/>
          <w:spacing w:val="-6"/>
          <w:sz w:val="32"/>
          <w:szCs w:val="32"/>
        </w:rPr>
      </w:pPr>
      <w:r>
        <w:rPr>
          <w:rFonts w:hint="eastAsia" w:ascii="黑体" w:hAnsi="黑体" w:eastAsia="黑体" w:cs="黑体"/>
          <w:bCs/>
          <w:spacing w:val="-6"/>
          <w:sz w:val="32"/>
          <w:szCs w:val="32"/>
          <w:lang w:val="en-US" w:eastAsia="zh-CN"/>
        </w:rPr>
        <w:t>十一</w:t>
      </w:r>
      <w:r>
        <w:rPr>
          <w:rFonts w:hint="eastAsia" w:ascii="黑体" w:hAnsi="黑体" w:eastAsia="黑体" w:cs="黑体"/>
          <w:bCs/>
          <w:spacing w:val="-6"/>
          <w:sz w:val="32"/>
          <w:szCs w:val="32"/>
        </w:rPr>
        <w:t>、合同的签订</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1、中标人取得中标通知书后30个工作日内，须根据招标文件和中标人的投标文件与招标人签订书面合同。中标人无正当理由拒签合同的，或者提出其他附加条件的，导致招标人与中标人不能在规定时限内正式签订书面合同的，招标人有权取消其中标资格，给招标人造成损失的，中标人还应当予以赔偿，同时招标人有权与第二中标候选人签订合同，以此类推。</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2、中标人与招标人签订合同后，因中标人不能履行合同或履约不力，给招标人造成严重损失的，招标人可直接解除合同，同时招标人可直接与第二中标候选人签订合同，以此类推。</w:t>
      </w:r>
    </w:p>
    <w:p>
      <w:pPr>
        <w:spacing w:line="580" w:lineRule="exact"/>
        <w:ind w:firstLine="616" w:firstLineChars="200"/>
        <w:outlineLvl w:val="0"/>
        <w:rPr>
          <w:rFonts w:hint="eastAsia" w:ascii="黑体" w:hAnsi="黑体" w:eastAsia="黑体" w:cs="黑体"/>
          <w:bCs/>
          <w:spacing w:val="-6"/>
          <w:sz w:val="32"/>
          <w:szCs w:val="32"/>
        </w:rPr>
      </w:pPr>
      <w:r>
        <w:rPr>
          <w:rFonts w:hint="eastAsia" w:ascii="黑体" w:hAnsi="黑体" w:eastAsia="黑体" w:cs="黑体"/>
          <w:bCs/>
          <w:spacing w:val="-6"/>
          <w:sz w:val="32"/>
          <w:szCs w:val="32"/>
        </w:rPr>
        <w:t>十</w:t>
      </w:r>
      <w:r>
        <w:rPr>
          <w:rFonts w:hint="eastAsia" w:ascii="黑体" w:hAnsi="黑体" w:eastAsia="黑体" w:cs="黑体"/>
          <w:bCs/>
          <w:spacing w:val="-6"/>
          <w:sz w:val="32"/>
          <w:szCs w:val="32"/>
          <w:lang w:val="en-US" w:eastAsia="zh-CN"/>
        </w:rPr>
        <w:t>二</w:t>
      </w:r>
      <w:r>
        <w:rPr>
          <w:rFonts w:hint="eastAsia" w:ascii="黑体" w:hAnsi="黑体" w:eastAsia="黑体" w:cs="黑体"/>
          <w:bCs/>
          <w:spacing w:val="-6"/>
          <w:sz w:val="32"/>
          <w:szCs w:val="32"/>
        </w:rPr>
        <w:t>、其他</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1、费用承担：投标人准备和参加投标活动发生的费用自理。</w:t>
      </w:r>
    </w:p>
    <w:p>
      <w:pPr>
        <w:pStyle w:val="50"/>
        <w:spacing w:line="360" w:lineRule="auto"/>
        <w:ind w:firstLine="640" w:firstLineChars="200"/>
        <w:rPr>
          <w:rFonts w:hint="eastAsia" w:ascii="楷体" w:hAnsi="楷体" w:eastAsia="楷体" w:cs="Times New Roman"/>
          <w:color w:val="auto"/>
          <w:kern w:val="2"/>
          <w:sz w:val="32"/>
          <w:szCs w:val="32"/>
          <w:lang w:val="en-US" w:eastAsia="zh-CN" w:bidi="ar-SA"/>
        </w:rPr>
      </w:pPr>
      <w:r>
        <w:rPr>
          <w:rFonts w:hint="eastAsia" w:ascii="楷体" w:hAnsi="楷体" w:eastAsia="楷体" w:cs="Times New Roman"/>
          <w:color w:val="auto"/>
          <w:kern w:val="2"/>
          <w:sz w:val="32"/>
          <w:szCs w:val="32"/>
          <w:lang w:val="en-US" w:eastAsia="zh-CN" w:bidi="ar-SA"/>
        </w:rPr>
        <w:t>2、投标人自行准备后续几轮的报价表（要求加盖公司印章），供现场进行后续报价。（格式见附表）。</w:t>
      </w:r>
    </w:p>
    <w:p>
      <w:pPr>
        <w:pStyle w:val="50"/>
        <w:spacing w:line="360" w:lineRule="auto"/>
        <w:ind w:firstLine="640" w:firstLineChars="200"/>
        <w:rPr>
          <w:rFonts w:hint="eastAsia" w:ascii="方正小标宋简体" w:hAnsi="方正小标宋简体" w:eastAsia="方正小标宋简体" w:cs="方正小标宋简体"/>
          <w:bCs/>
          <w:spacing w:val="-6"/>
          <w:sz w:val="44"/>
          <w:szCs w:val="44"/>
        </w:rPr>
      </w:pPr>
      <w:r>
        <w:rPr>
          <w:rFonts w:hint="eastAsia" w:ascii="楷体" w:hAnsi="楷体" w:eastAsia="楷体" w:cs="Times New Roman"/>
          <w:color w:val="auto"/>
          <w:kern w:val="2"/>
          <w:sz w:val="32"/>
          <w:szCs w:val="32"/>
          <w:highlight w:val="none"/>
          <w:lang w:val="en-US" w:eastAsia="zh-CN" w:bidi="ar-SA"/>
        </w:rPr>
        <w:t>3、投标有效期：90日。</w:t>
      </w:r>
    </w:p>
    <w:p>
      <w:pPr>
        <w:snapToGrid w:val="0"/>
        <w:spacing w:line="580" w:lineRule="exact"/>
        <w:jc w:val="center"/>
        <w:outlineLvl w:val="0"/>
        <w:rPr>
          <w:rFonts w:hint="eastAsia" w:ascii="方正小标宋简体" w:hAnsi="方正小标宋简体" w:eastAsia="方正小标宋简体" w:cs="方正小标宋简体"/>
          <w:bCs/>
          <w:spacing w:val="-6"/>
          <w:sz w:val="44"/>
          <w:szCs w:val="44"/>
        </w:rPr>
        <w:sectPr>
          <w:footerReference r:id="rId8" w:type="first"/>
          <w:footerReference r:id="rId7" w:type="default"/>
          <w:pgSz w:w="11906" w:h="16838"/>
          <w:pgMar w:top="1531" w:right="1587" w:bottom="1531" w:left="1587" w:header="851" w:footer="850" w:gutter="0"/>
          <w:pgNumType w:fmt="numberInDash" w:start="1"/>
          <w:cols w:space="720" w:num="1"/>
          <w:titlePg/>
          <w:docGrid w:type="linesAndChars" w:linePitch="312" w:charSpace="0"/>
        </w:sectPr>
      </w:pPr>
    </w:p>
    <w:p>
      <w:pPr>
        <w:tabs>
          <w:tab w:val="left" w:pos="1080"/>
          <w:tab w:val="left" w:pos="1260"/>
          <w:tab w:val="left" w:pos="1440"/>
        </w:tabs>
        <w:spacing w:line="360" w:lineRule="auto"/>
        <w:jc w:val="center"/>
        <w:rPr>
          <w:rFonts w:hint="eastAsia" w:ascii="楷体" w:hAnsi="楷体" w:eastAsia="楷体"/>
          <w:b/>
          <w:color w:val="auto"/>
          <w:sz w:val="44"/>
          <w:szCs w:val="44"/>
        </w:rPr>
      </w:pPr>
      <w:r>
        <w:rPr>
          <w:rFonts w:hint="eastAsia" w:ascii="楷体" w:hAnsi="楷体" w:eastAsia="楷体"/>
          <w:b/>
          <w:color w:val="auto"/>
          <w:sz w:val="44"/>
          <w:szCs w:val="44"/>
        </w:rPr>
        <w:t>第</w:t>
      </w:r>
      <w:r>
        <w:rPr>
          <w:rFonts w:hint="eastAsia" w:ascii="楷体" w:hAnsi="楷体" w:eastAsia="楷体"/>
          <w:b/>
          <w:color w:val="auto"/>
          <w:sz w:val="44"/>
          <w:szCs w:val="44"/>
          <w:lang w:val="en-US" w:eastAsia="zh-CN"/>
        </w:rPr>
        <w:t>二</w:t>
      </w:r>
      <w:r>
        <w:rPr>
          <w:rFonts w:hint="eastAsia" w:ascii="楷体" w:hAnsi="楷体" w:eastAsia="楷体"/>
          <w:b/>
          <w:color w:val="auto"/>
          <w:sz w:val="44"/>
          <w:szCs w:val="44"/>
        </w:rPr>
        <w:t>部分   评审表格</w:t>
      </w:r>
    </w:p>
    <w:p>
      <w:pPr>
        <w:ind w:right="-21" w:rightChars="-10"/>
        <w:jc w:val="center"/>
        <w:rPr>
          <w:rFonts w:hint="eastAsia"/>
          <w:b/>
          <w:bCs/>
          <w:color w:val="auto"/>
          <w:sz w:val="32"/>
        </w:rPr>
      </w:pPr>
      <w:r>
        <w:rPr>
          <w:rFonts w:hint="eastAsia"/>
          <w:b/>
          <w:bCs/>
          <w:color w:val="auto"/>
          <w:sz w:val="32"/>
        </w:rPr>
        <w:t>1、</w:t>
      </w:r>
      <w:r>
        <w:rPr>
          <w:b/>
          <w:bCs/>
          <w:color w:val="auto"/>
          <w:sz w:val="32"/>
        </w:rPr>
        <w:t>资格性检查表</w:t>
      </w:r>
    </w:p>
    <w:tbl>
      <w:tblPr>
        <w:tblStyle w:val="26"/>
        <w:tblW w:w="0" w:type="auto"/>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126"/>
        <w:gridCol w:w="4111"/>
        <w:gridCol w:w="1134"/>
        <w:gridCol w:w="1134"/>
        <w:gridCol w:w="9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710" w:type="dxa"/>
            <w:vMerge w:val="restart"/>
            <w:noWrap w:val="0"/>
            <w:vAlign w:val="center"/>
          </w:tcPr>
          <w:p>
            <w:pPr>
              <w:snapToGrid w:val="0"/>
              <w:jc w:val="center"/>
              <w:rPr>
                <w:rFonts w:ascii="楷体" w:hAnsi="楷体" w:eastAsia="楷体"/>
                <w:color w:val="auto"/>
                <w:szCs w:val="21"/>
              </w:rPr>
            </w:pPr>
            <w:r>
              <w:rPr>
                <w:rFonts w:ascii="楷体" w:hAnsi="楷体" w:eastAsia="楷体"/>
                <w:color w:val="auto"/>
                <w:szCs w:val="21"/>
              </w:rPr>
              <w:t>序号</w:t>
            </w:r>
          </w:p>
        </w:tc>
        <w:tc>
          <w:tcPr>
            <w:tcW w:w="6237" w:type="dxa"/>
            <w:gridSpan w:val="2"/>
            <w:vMerge w:val="restart"/>
            <w:noWrap w:val="0"/>
            <w:vAlign w:val="center"/>
          </w:tcPr>
          <w:p>
            <w:pPr>
              <w:snapToGrid w:val="0"/>
              <w:jc w:val="center"/>
              <w:rPr>
                <w:rFonts w:ascii="楷体" w:hAnsi="楷体" w:eastAsia="楷体"/>
                <w:color w:val="auto"/>
                <w:szCs w:val="21"/>
              </w:rPr>
            </w:pPr>
            <w:r>
              <w:rPr>
                <w:rFonts w:ascii="楷体" w:hAnsi="楷体" w:eastAsia="楷体"/>
                <w:color w:val="auto"/>
                <w:szCs w:val="21"/>
              </w:rPr>
              <w:t>评审因素及评审标准</w:t>
            </w:r>
          </w:p>
        </w:tc>
        <w:tc>
          <w:tcPr>
            <w:tcW w:w="3260" w:type="dxa"/>
            <w:gridSpan w:val="3"/>
            <w:noWrap w:val="0"/>
            <w:vAlign w:val="center"/>
          </w:tcPr>
          <w:p>
            <w:pPr>
              <w:snapToGrid w:val="0"/>
              <w:jc w:val="center"/>
              <w:rPr>
                <w:rFonts w:ascii="楷体" w:hAnsi="楷体" w:eastAsia="楷体"/>
                <w:color w:val="auto"/>
                <w:szCs w:val="21"/>
              </w:rPr>
            </w:pPr>
            <w:r>
              <w:rPr>
                <w:rFonts w:ascii="楷体" w:hAnsi="楷体" w:eastAsia="楷体"/>
                <w:color w:val="auto"/>
                <w:szCs w:val="21"/>
              </w:rPr>
              <w:t>投标人名称及评审意见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710" w:type="dxa"/>
            <w:vMerge w:val="continue"/>
            <w:noWrap w:val="0"/>
            <w:vAlign w:val="center"/>
          </w:tcPr>
          <w:p>
            <w:pPr>
              <w:jc w:val="center"/>
              <w:rPr>
                <w:rFonts w:ascii="楷体" w:hAnsi="楷体" w:eastAsia="楷体"/>
                <w:color w:val="auto"/>
                <w:szCs w:val="21"/>
              </w:rPr>
            </w:pPr>
          </w:p>
        </w:tc>
        <w:tc>
          <w:tcPr>
            <w:tcW w:w="6237" w:type="dxa"/>
            <w:gridSpan w:val="2"/>
            <w:vMerge w:val="continue"/>
            <w:noWrap w:val="0"/>
            <w:vAlign w:val="center"/>
          </w:tcPr>
          <w:p>
            <w:pPr>
              <w:jc w:val="center"/>
              <w:rPr>
                <w:rFonts w:ascii="楷体" w:hAnsi="楷体" w:eastAsia="楷体"/>
                <w:color w:val="auto"/>
                <w:szCs w:val="21"/>
              </w:rPr>
            </w:pPr>
          </w:p>
        </w:tc>
        <w:tc>
          <w:tcPr>
            <w:tcW w:w="1134" w:type="dxa"/>
            <w:noWrap w:val="0"/>
            <w:vAlign w:val="center"/>
          </w:tcPr>
          <w:p>
            <w:pPr>
              <w:snapToGrid w:val="0"/>
              <w:jc w:val="center"/>
              <w:rPr>
                <w:rFonts w:ascii="楷体" w:hAnsi="楷体" w:eastAsia="楷体"/>
                <w:color w:val="auto"/>
                <w:sz w:val="18"/>
                <w:szCs w:val="18"/>
              </w:rPr>
            </w:pPr>
          </w:p>
        </w:tc>
        <w:tc>
          <w:tcPr>
            <w:tcW w:w="1134" w:type="dxa"/>
            <w:noWrap w:val="0"/>
            <w:vAlign w:val="center"/>
          </w:tcPr>
          <w:p>
            <w:pPr>
              <w:snapToGrid w:val="0"/>
              <w:jc w:val="center"/>
              <w:rPr>
                <w:rFonts w:ascii="楷体" w:hAnsi="楷体" w:eastAsia="楷体"/>
                <w:color w:val="auto"/>
                <w:sz w:val="18"/>
                <w:szCs w:val="18"/>
              </w:rPr>
            </w:pPr>
          </w:p>
        </w:tc>
        <w:tc>
          <w:tcPr>
            <w:tcW w:w="992" w:type="dxa"/>
            <w:noWrap w:val="0"/>
            <w:vAlign w:val="center"/>
          </w:tcPr>
          <w:p>
            <w:pPr>
              <w:snapToGrid w:val="0"/>
              <w:jc w:val="center"/>
              <w:rPr>
                <w:rFonts w:ascii="楷体" w:hAnsi="楷体" w:eastAsia="楷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10" w:type="dxa"/>
            <w:noWrap w:val="0"/>
            <w:vAlign w:val="center"/>
          </w:tcPr>
          <w:p>
            <w:pPr>
              <w:snapToGrid w:val="0"/>
              <w:jc w:val="center"/>
              <w:rPr>
                <w:rFonts w:ascii="楷体" w:hAnsi="楷体" w:eastAsia="楷体"/>
                <w:color w:val="auto"/>
                <w:szCs w:val="21"/>
              </w:rPr>
            </w:pPr>
            <w:r>
              <w:rPr>
                <w:rFonts w:ascii="楷体" w:hAnsi="楷体" w:eastAsia="楷体"/>
                <w:color w:val="auto"/>
                <w:szCs w:val="21"/>
              </w:rPr>
              <w:t>1</w:t>
            </w:r>
          </w:p>
        </w:tc>
        <w:tc>
          <w:tcPr>
            <w:tcW w:w="2126" w:type="dxa"/>
            <w:noWrap w:val="0"/>
            <w:vAlign w:val="center"/>
          </w:tcPr>
          <w:p>
            <w:pPr>
              <w:snapToGrid w:val="0"/>
              <w:jc w:val="center"/>
              <w:rPr>
                <w:rFonts w:ascii="楷体" w:hAnsi="楷体" w:eastAsia="楷体"/>
                <w:color w:val="auto"/>
                <w:szCs w:val="21"/>
              </w:rPr>
            </w:pPr>
            <w:r>
              <w:rPr>
                <w:rFonts w:ascii="楷体" w:hAnsi="楷体" w:eastAsia="楷体"/>
                <w:color w:val="auto"/>
                <w:szCs w:val="21"/>
              </w:rPr>
              <w:t>以他人名义投标</w:t>
            </w:r>
          </w:p>
        </w:tc>
        <w:tc>
          <w:tcPr>
            <w:tcW w:w="4111" w:type="dxa"/>
            <w:noWrap w:val="0"/>
            <w:vAlign w:val="center"/>
          </w:tcPr>
          <w:p>
            <w:pPr>
              <w:snapToGrid w:val="0"/>
              <w:rPr>
                <w:rFonts w:ascii="楷体" w:hAnsi="楷体" w:eastAsia="楷体"/>
                <w:color w:val="auto"/>
                <w:szCs w:val="21"/>
              </w:rPr>
            </w:pPr>
            <w:r>
              <w:rPr>
                <w:rFonts w:ascii="楷体" w:hAnsi="楷体" w:eastAsia="楷体"/>
                <w:color w:val="auto"/>
                <w:szCs w:val="21"/>
              </w:rPr>
              <w:t>投标人没有以他人的名义投标</w:t>
            </w:r>
          </w:p>
        </w:tc>
        <w:tc>
          <w:tcPr>
            <w:tcW w:w="1134" w:type="dxa"/>
            <w:noWrap w:val="0"/>
            <w:vAlign w:val="center"/>
          </w:tcPr>
          <w:p>
            <w:pPr>
              <w:snapToGrid w:val="0"/>
              <w:jc w:val="center"/>
              <w:rPr>
                <w:rFonts w:ascii="楷体" w:hAnsi="楷体" w:eastAsia="楷体"/>
                <w:color w:val="auto"/>
                <w:szCs w:val="21"/>
              </w:rPr>
            </w:pPr>
          </w:p>
        </w:tc>
        <w:tc>
          <w:tcPr>
            <w:tcW w:w="1134" w:type="dxa"/>
            <w:noWrap w:val="0"/>
            <w:vAlign w:val="center"/>
          </w:tcPr>
          <w:p>
            <w:pPr>
              <w:snapToGrid w:val="0"/>
              <w:jc w:val="center"/>
              <w:rPr>
                <w:rFonts w:ascii="楷体" w:hAnsi="楷体" w:eastAsia="楷体"/>
                <w:color w:val="auto"/>
                <w:szCs w:val="21"/>
              </w:rPr>
            </w:pPr>
          </w:p>
        </w:tc>
        <w:tc>
          <w:tcPr>
            <w:tcW w:w="992" w:type="dxa"/>
            <w:noWrap w:val="0"/>
            <w:vAlign w:val="center"/>
          </w:tcPr>
          <w:p>
            <w:pPr>
              <w:snapToGrid w:val="0"/>
              <w:jc w:val="center"/>
              <w:rPr>
                <w:rFonts w:ascii="楷体" w:hAnsi="楷体" w:eastAsia="楷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10" w:type="dxa"/>
            <w:noWrap w:val="0"/>
            <w:vAlign w:val="center"/>
          </w:tcPr>
          <w:p>
            <w:pPr>
              <w:snapToGrid w:val="0"/>
              <w:jc w:val="center"/>
              <w:rPr>
                <w:rFonts w:ascii="楷体" w:hAnsi="楷体" w:eastAsia="楷体"/>
                <w:color w:val="auto"/>
                <w:szCs w:val="21"/>
              </w:rPr>
            </w:pPr>
            <w:r>
              <w:rPr>
                <w:rFonts w:ascii="楷体" w:hAnsi="楷体" w:eastAsia="楷体"/>
                <w:color w:val="auto"/>
                <w:szCs w:val="21"/>
              </w:rPr>
              <w:t>2</w:t>
            </w:r>
          </w:p>
        </w:tc>
        <w:tc>
          <w:tcPr>
            <w:tcW w:w="2126" w:type="dxa"/>
            <w:noWrap w:val="0"/>
            <w:vAlign w:val="center"/>
          </w:tcPr>
          <w:p>
            <w:pPr>
              <w:snapToGrid w:val="0"/>
              <w:jc w:val="center"/>
              <w:rPr>
                <w:rFonts w:ascii="楷体" w:hAnsi="楷体" w:eastAsia="楷体"/>
                <w:color w:val="auto"/>
                <w:szCs w:val="21"/>
              </w:rPr>
            </w:pPr>
            <w:r>
              <w:rPr>
                <w:rFonts w:ascii="楷体" w:hAnsi="楷体" w:eastAsia="楷体"/>
                <w:color w:val="auto"/>
                <w:szCs w:val="21"/>
              </w:rPr>
              <w:t>串通投标</w:t>
            </w:r>
          </w:p>
        </w:tc>
        <w:tc>
          <w:tcPr>
            <w:tcW w:w="4111" w:type="dxa"/>
            <w:noWrap w:val="0"/>
            <w:vAlign w:val="center"/>
          </w:tcPr>
          <w:p>
            <w:pPr>
              <w:snapToGrid w:val="0"/>
              <w:rPr>
                <w:rFonts w:ascii="楷体" w:hAnsi="楷体" w:eastAsia="楷体"/>
                <w:color w:val="auto"/>
                <w:szCs w:val="21"/>
              </w:rPr>
            </w:pPr>
            <w:r>
              <w:rPr>
                <w:rFonts w:ascii="楷体" w:hAnsi="楷体" w:eastAsia="楷体"/>
                <w:color w:val="auto"/>
                <w:szCs w:val="21"/>
              </w:rPr>
              <w:t>投标人没有串通投标</w:t>
            </w:r>
          </w:p>
        </w:tc>
        <w:tc>
          <w:tcPr>
            <w:tcW w:w="1134" w:type="dxa"/>
            <w:noWrap w:val="0"/>
            <w:vAlign w:val="center"/>
          </w:tcPr>
          <w:p>
            <w:pPr>
              <w:snapToGrid w:val="0"/>
              <w:jc w:val="center"/>
              <w:rPr>
                <w:rFonts w:ascii="楷体" w:hAnsi="楷体" w:eastAsia="楷体"/>
                <w:color w:val="auto"/>
                <w:szCs w:val="21"/>
              </w:rPr>
            </w:pPr>
          </w:p>
        </w:tc>
        <w:tc>
          <w:tcPr>
            <w:tcW w:w="1134" w:type="dxa"/>
            <w:noWrap w:val="0"/>
            <w:vAlign w:val="center"/>
          </w:tcPr>
          <w:p>
            <w:pPr>
              <w:snapToGrid w:val="0"/>
              <w:jc w:val="center"/>
              <w:rPr>
                <w:rFonts w:ascii="楷体" w:hAnsi="楷体" w:eastAsia="楷体"/>
                <w:color w:val="auto"/>
                <w:szCs w:val="21"/>
              </w:rPr>
            </w:pPr>
          </w:p>
        </w:tc>
        <w:tc>
          <w:tcPr>
            <w:tcW w:w="992" w:type="dxa"/>
            <w:noWrap w:val="0"/>
            <w:vAlign w:val="center"/>
          </w:tcPr>
          <w:p>
            <w:pPr>
              <w:snapToGrid w:val="0"/>
              <w:jc w:val="center"/>
              <w:rPr>
                <w:rFonts w:ascii="楷体" w:hAnsi="楷体" w:eastAsia="楷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10" w:type="dxa"/>
            <w:noWrap w:val="0"/>
            <w:vAlign w:val="center"/>
          </w:tcPr>
          <w:p>
            <w:pPr>
              <w:snapToGrid w:val="0"/>
              <w:jc w:val="center"/>
              <w:rPr>
                <w:rFonts w:ascii="楷体" w:hAnsi="楷体" w:eastAsia="楷体"/>
                <w:color w:val="auto"/>
                <w:szCs w:val="21"/>
              </w:rPr>
            </w:pPr>
            <w:r>
              <w:rPr>
                <w:rFonts w:ascii="楷体" w:hAnsi="楷体" w:eastAsia="楷体"/>
                <w:color w:val="auto"/>
                <w:szCs w:val="21"/>
              </w:rPr>
              <w:t>3</w:t>
            </w:r>
          </w:p>
        </w:tc>
        <w:tc>
          <w:tcPr>
            <w:tcW w:w="2126" w:type="dxa"/>
            <w:noWrap w:val="0"/>
            <w:vAlign w:val="center"/>
          </w:tcPr>
          <w:p>
            <w:pPr>
              <w:snapToGrid w:val="0"/>
              <w:jc w:val="center"/>
              <w:rPr>
                <w:rFonts w:ascii="楷体" w:hAnsi="楷体" w:eastAsia="楷体"/>
                <w:color w:val="auto"/>
                <w:szCs w:val="21"/>
              </w:rPr>
            </w:pPr>
            <w:r>
              <w:rPr>
                <w:rFonts w:ascii="楷体" w:hAnsi="楷体" w:eastAsia="楷体"/>
                <w:color w:val="auto"/>
                <w:szCs w:val="21"/>
              </w:rPr>
              <w:t>弄虚作假</w:t>
            </w:r>
          </w:p>
        </w:tc>
        <w:tc>
          <w:tcPr>
            <w:tcW w:w="4111" w:type="dxa"/>
            <w:noWrap w:val="0"/>
            <w:vAlign w:val="center"/>
          </w:tcPr>
          <w:p>
            <w:pPr>
              <w:snapToGrid w:val="0"/>
              <w:rPr>
                <w:rFonts w:ascii="楷体" w:hAnsi="楷体" w:eastAsia="楷体"/>
                <w:color w:val="auto"/>
                <w:szCs w:val="21"/>
              </w:rPr>
            </w:pPr>
            <w:r>
              <w:rPr>
                <w:rFonts w:ascii="楷体" w:hAnsi="楷体" w:eastAsia="楷体"/>
                <w:color w:val="auto"/>
                <w:szCs w:val="21"/>
              </w:rPr>
              <w:t>投标人如实提供有关情况、文件、证明等资料，没有以行贿手段谋取中标或以其他弄虚作假方式投标</w:t>
            </w:r>
          </w:p>
        </w:tc>
        <w:tc>
          <w:tcPr>
            <w:tcW w:w="1134" w:type="dxa"/>
            <w:noWrap w:val="0"/>
            <w:vAlign w:val="center"/>
          </w:tcPr>
          <w:p>
            <w:pPr>
              <w:snapToGrid w:val="0"/>
              <w:jc w:val="center"/>
              <w:rPr>
                <w:rFonts w:ascii="楷体" w:hAnsi="楷体" w:eastAsia="楷体"/>
                <w:color w:val="auto"/>
                <w:szCs w:val="21"/>
              </w:rPr>
            </w:pPr>
          </w:p>
        </w:tc>
        <w:tc>
          <w:tcPr>
            <w:tcW w:w="1134" w:type="dxa"/>
            <w:noWrap w:val="0"/>
            <w:vAlign w:val="center"/>
          </w:tcPr>
          <w:p>
            <w:pPr>
              <w:snapToGrid w:val="0"/>
              <w:jc w:val="center"/>
              <w:rPr>
                <w:rFonts w:ascii="楷体" w:hAnsi="楷体" w:eastAsia="楷体"/>
                <w:color w:val="auto"/>
                <w:szCs w:val="21"/>
              </w:rPr>
            </w:pPr>
          </w:p>
        </w:tc>
        <w:tc>
          <w:tcPr>
            <w:tcW w:w="992" w:type="dxa"/>
            <w:noWrap w:val="0"/>
            <w:vAlign w:val="center"/>
          </w:tcPr>
          <w:p>
            <w:pPr>
              <w:snapToGrid w:val="0"/>
              <w:jc w:val="center"/>
              <w:rPr>
                <w:rFonts w:ascii="楷体" w:hAnsi="楷体" w:eastAsia="楷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10" w:type="dxa"/>
            <w:noWrap w:val="0"/>
            <w:vAlign w:val="center"/>
          </w:tcPr>
          <w:p>
            <w:pPr>
              <w:snapToGrid w:val="0"/>
              <w:jc w:val="center"/>
              <w:rPr>
                <w:rFonts w:ascii="楷体" w:hAnsi="楷体" w:eastAsia="楷体"/>
                <w:color w:val="auto"/>
                <w:szCs w:val="21"/>
              </w:rPr>
            </w:pPr>
            <w:r>
              <w:rPr>
                <w:rFonts w:ascii="楷体" w:hAnsi="楷体" w:eastAsia="楷体"/>
                <w:color w:val="auto"/>
                <w:szCs w:val="21"/>
              </w:rPr>
              <w:t>4</w:t>
            </w:r>
          </w:p>
        </w:tc>
        <w:tc>
          <w:tcPr>
            <w:tcW w:w="2126" w:type="dxa"/>
            <w:noWrap w:val="0"/>
            <w:vAlign w:val="center"/>
          </w:tcPr>
          <w:p>
            <w:pPr>
              <w:snapToGrid w:val="0"/>
              <w:jc w:val="center"/>
              <w:rPr>
                <w:rFonts w:ascii="楷体" w:hAnsi="楷体" w:eastAsia="楷体"/>
                <w:color w:val="auto"/>
                <w:szCs w:val="21"/>
              </w:rPr>
            </w:pPr>
            <w:r>
              <w:rPr>
                <w:rFonts w:ascii="楷体" w:hAnsi="楷体" w:eastAsia="楷体"/>
                <w:color w:val="auto"/>
                <w:szCs w:val="21"/>
              </w:rPr>
              <w:t>投标文件的真实性</w:t>
            </w:r>
          </w:p>
        </w:tc>
        <w:tc>
          <w:tcPr>
            <w:tcW w:w="4111" w:type="dxa"/>
            <w:noWrap w:val="0"/>
            <w:vAlign w:val="center"/>
          </w:tcPr>
          <w:p>
            <w:pPr>
              <w:snapToGrid w:val="0"/>
              <w:rPr>
                <w:rFonts w:ascii="楷体" w:hAnsi="楷体" w:eastAsia="楷体"/>
                <w:color w:val="auto"/>
                <w:szCs w:val="21"/>
              </w:rPr>
            </w:pPr>
            <w:r>
              <w:rPr>
                <w:rFonts w:ascii="楷体" w:hAnsi="楷体" w:eastAsia="楷体"/>
                <w:color w:val="auto"/>
                <w:szCs w:val="21"/>
              </w:rPr>
              <w:t>当评标委员会对投标文件的真实性质疑时，投标人能够提供合法的、真实的材料证明其投标文件的真实性</w:t>
            </w:r>
          </w:p>
        </w:tc>
        <w:tc>
          <w:tcPr>
            <w:tcW w:w="1134" w:type="dxa"/>
            <w:noWrap w:val="0"/>
            <w:vAlign w:val="center"/>
          </w:tcPr>
          <w:p>
            <w:pPr>
              <w:snapToGrid w:val="0"/>
              <w:jc w:val="center"/>
              <w:rPr>
                <w:rFonts w:ascii="楷体" w:hAnsi="楷体" w:eastAsia="楷体"/>
                <w:color w:val="auto"/>
                <w:szCs w:val="21"/>
              </w:rPr>
            </w:pPr>
          </w:p>
        </w:tc>
        <w:tc>
          <w:tcPr>
            <w:tcW w:w="1134" w:type="dxa"/>
            <w:noWrap w:val="0"/>
            <w:vAlign w:val="center"/>
          </w:tcPr>
          <w:p>
            <w:pPr>
              <w:snapToGrid w:val="0"/>
              <w:jc w:val="center"/>
              <w:rPr>
                <w:rFonts w:ascii="楷体" w:hAnsi="楷体" w:eastAsia="楷体"/>
                <w:color w:val="auto"/>
                <w:szCs w:val="21"/>
              </w:rPr>
            </w:pPr>
          </w:p>
        </w:tc>
        <w:tc>
          <w:tcPr>
            <w:tcW w:w="992" w:type="dxa"/>
            <w:noWrap w:val="0"/>
            <w:vAlign w:val="center"/>
          </w:tcPr>
          <w:p>
            <w:pPr>
              <w:snapToGrid w:val="0"/>
              <w:jc w:val="center"/>
              <w:rPr>
                <w:rFonts w:ascii="楷体" w:hAnsi="楷体" w:eastAsia="楷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10" w:type="dxa"/>
            <w:noWrap w:val="0"/>
            <w:vAlign w:val="center"/>
          </w:tcPr>
          <w:p>
            <w:pPr>
              <w:snapToGrid w:val="0"/>
              <w:jc w:val="center"/>
              <w:rPr>
                <w:rFonts w:ascii="楷体" w:hAnsi="楷体" w:eastAsia="楷体"/>
                <w:color w:val="auto"/>
                <w:szCs w:val="21"/>
              </w:rPr>
            </w:pPr>
            <w:r>
              <w:rPr>
                <w:rFonts w:hint="eastAsia" w:ascii="楷体" w:hAnsi="楷体" w:eastAsia="楷体"/>
                <w:color w:val="auto"/>
                <w:szCs w:val="21"/>
              </w:rPr>
              <w:t>5</w:t>
            </w:r>
          </w:p>
        </w:tc>
        <w:tc>
          <w:tcPr>
            <w:tcW w:w="2126" w:type="dxa"/>
            <w:noWrap w:val="0"/>
            <w:vAlign w:val="center"/>
          </w:tcPr>
          <w:p>
            <w:pPr>
              <w:snapToGrid w:val="0"/>
              <w:jc w:val="center"/>
              <w:rPr>
                <w:rFonts w:ascii="楷体" w:hAnsi="楷体" w:eastAsia="楷体"/>
                <w:color w:val="auto"/>
                <w:szCs w:val="21"/>
              </w:rPr>
            </w:pPr>
            <w:r>
              <w:rPr>
                <w:rFonts w:hint="eastAsia" w:ascii="楷体" w:hAnsi="楷体" w:eastAsia="楷体"/>
                <w:color w:val="auto"/>
                <w:szCs w:val="21"/>
              </w:rPr>
              <w:t>资格证明文件</w:t>
            </w:r>
          </w:p>
        </w:tc>
        <w:tc>
          <w:tcPr>
            <w:tcW w:w="4111" w:type="dxa"/>
            <w:noWrap w:val="0"/>
            <w:vAlign w:val="center"/>
          </w:tcPr>
          <w:p>
            <w:pPr>
              <w:snapToGrid w:val="0"/>
              <w:rPr>
                <w:rFonts w:ascii="楷体" w:hAnsi="楷体" w:eastAsia="楷体"/>
                <w:color w:val="auto"/>
                <w:szCs w:val="21"/>
              </w:rPr>
            </w:pPr>
            <w:r>
              <w:rPr>
                <w:rFonts w:hint="eastAsia" w:ascii="楷体" w:hAnsi="楷体" w:eastAsia="楷体"/>
                <w:color w:val="auto"/>
                <w:szCs w:val="21"/>
              </w:rPr>
              <w:t>是否按照招标文件的要求提供了资格证明文件</w:t>
            </w:r>
          </w:p>
        </w:tc>
        <w:tc>
          <w:tcPr>
            <w:tcW w:w="1134" w:type="dxa"/>
            <w:noWrap w:val="0"/>
            <w:vAlign w:val="center"/>
          </w:tcPr>
          <w:p>
            <w:pPr>
              <w:snapToGrid w:val="0"/>
              <w:jc w:val="center"/>
              <w:rPr>
                <w:rFonts w:ascii="楷体" w:hAnsi="楷体" w:eastAsia="楷体"/>
                <w:color w:val="auto"/>
                <w:szCs w:val="21"/>
              </w:rPr>
            </w:pPr>
          </w:p>
        </w:tc>
        <w:tc>
          <w:tcPr>
            <w:tcW w:w="1134" w:type="dxa"/>
            <w:noWrap w:val="0"/>
            <w:vAlign w:val="center"/>
          </w:tcPr>
          <w:p>
            <w:pPr>
              <w:snapToGrid w:val="0"/>
              <w:jc w:val="center"/>
              <w:rPr>
                <w:rFonts w:ascii="楷体" w:hAnsi="楷体" w:eastAsia="楷体"/>
                <w:color w:val="auto"/>
                <w:szCs w:val="21"/>
              </w:rPr>
            </w:pPr>
          </w:p>
        </w:tc>
        <w:tc>
          <w:tcPr>
            <w:tcW w:w="992" w:type="dxa"/>
            <w:noWrap w:val="0"/>
            <w:vAlign w:val="center"/>
          </w:tcPr>
          <w:p>
            <w:pPr>
              <w:snapToGrid w:val="0"/>
              <w:jc w:val="center"/>
              <w:rPr>
                <w:rFonts w:ascii="楷体" w:hAnsi="楷体" w:eastAsia="楷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10" w:type="dxa"/>
            <w:noWrap w:val="0"/>
            <w:vAlign w:val="center"/>
          </w:tcPr>
          <w:p>
            <w:pPr>
              <w:snapToGrid w:val="0"/>
              <w:jc w:val="center"/>
              <w:rPr>
                <w:rFonts w:ascii="楷体" w:hAnsi="楷体" w:eastAsia="楷体"/>
                <w:color w:val="auto"/>
                <w:szCs w:val="21"/>
              </w:rPr>
            </w:pPr>
            <w:r>
              <w:rPr>
                <w:rFonts w:hint="eastAsia" w:ascii="楷体" w:hAnsi="楷体" w:eastAsia="楷体"/>
                <w:color w:val="auto"/>
                <w:szCs w:val="21"/>
              </w:rPr>
              <w:t>6</w:t>
            </w:r>
          </w:p>
        </w:tc>
        <w:tc>
          <w:tcPr>
            <w:tcW w:w="2126" w:type="dxa"/>
            <w:noWrap w:val="0"/>
            <w:vAlign w:val="center"/>
          </w:tcPr>
          <w:p>
            <w:pPr>
              <w:snapToGrid w:val="0"/>
              <w:jc w:val="center"/>
              <w:rPr>
                <w:rFonts w:ascii="楷体" w:hAnsi="楷体" w:eastAsia="楷体"/>
                <w:color w:val="auto"/>
                <w:szCs w:val="21"/>
              </w:rPr>
            </w:pPr>
            <w:r>
              <w:rPr>
                <w:rFonts w:ascii="楷体" w:hAnsi="楷体" w:eastAsia="楷体"/>
                <w:color w:val="auto"/>
                <w:szCs w:val="21"/>
              </w:rPr>
              <w:t>其他</w:t>
            </w:r>
          </w:p>
        </w:tc>
        <w:tc>
          <w:tcPr>
            <w:tcW w:w="4111" w:type="dxa"/>
            <w:noWrap w:val="0"/>
            <w:vAlign w:val="center"/>
          </w:tcPr>
          <w:p>
            <w:pPr>
              <w:snapToGrid w:val="0"/>
              <w:rPr>
                <w:rFonts w:ascii="楷体" w:hAnsi="楷体" w:eastAsia="楷体"/>
                <w:color w:val="auto"/>
                <w:szCs w:val="21"/>
              </w:rPr>
            </w:pPr>
            <w:r>
              <w:rPr>
                <w:rFonts w:ascii="楷体" w:hAnsi="楷体" w:eastAsia="楷体"/>
                <w:color w:val="auto"/>
                <w:szCs w:val="21"/>
              </w:rPr>
              <w:t>投标人没有其它不符合法律法规规定的情况</w:t>
            </w:r>
          </w:p>
        </w:tc>
        <w:tc>
          <w:tcPr>
            <w:tcW w:w="1134" w:type="dxa"/>
            <w:noWrap w:val="0"/>
            <w:vAlign w:val="center"/>
          </w:tcPr>
          <w:p>
            <w:pPr>
              <w:jc w:val="center"/>
              <w:rPr>
                <w:rFonts w:ascii="楷体" w:hAnsi="楷体" w:eastAsia="楷体"/>
                <w:color w:val="auto"/>
                <w:szCs w:val="21"/>
              </w:rPr>
            </w:pPr>
          </w:p>
        </w:tc>
        <w:tc>
          <w:tcPr>
            <w:tcW w:w="1134" w:type="dxa"/>
            <w:noWrap w:val="0"/>
            <w:vAlign w:val="center"/>
          </w:tcPr>
          <w:p>
            <w:pPr>
              <w:jc w:val="center"/>
              <w:rPr>
                <w:rFonts w:ascii="楷体" w:hAnsi="楷体" w:eastAsia="楷体"/>
                <w:color w:val="auto"/>
                <w:szCs w:val="21"/>
              </w:rPr>
            </w:pPr>
          </w:p>
        </w:tc>
        <w:tc>
          <w:tcPr>
            <w:tcW w:w="992" w:type="dxa"/>
            <w:noWrap w:val="0"/>
            <w:vAlign w:val="center"/>
          </w:tcPr>
          <w:p>
            <w:pPr>
              <w:jc w:val="center"/>
              <w:rPr>
                <w:rFonts w:ascii="楷体" w:hAnsi="楷体" w:eastAsia="楷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947" w:type="dxa"/>
            <w:gridSpan w:val="3"/>
            <w:noWrap w:val="0"/>
            <w:vAlign w:val="center"/>
          </w:tcPr>
          <w:p>
            <w:pPr>
              <w:snapToGrid w:val="0"/>
              <w:jc w:val="center"/>
              <w:rPr>
                <w:rFonts w:ascii="楷体" w:hAnsi="楷体" w:eastAsia="楷体"/>
                <w:color w:val="auto"/>
                <w:szCs w:val="21"/>
              </w:rPr>
            </w:pPr>
            <w:r>
              <w:rPr>
                <w:rFonts w:ascii="楷体" w:hAnsi="楷体" w:eastAsia="楷体"/>
                <w:color w:val="auto"/>
                <w:szCs w:val="21"/>
              </w:rPr>
              <w:t>结论（合格或不合格）</w:t>
            </w:r>
          </w:p>
        </w:tc>
        <w:tc>
          <w:tcPr>
            <w:tcW w:w="1134" w:type="dxa"/>
            <w:noWrap w:val="0"/>
            <w:vAlign w:val="center"/>
          </w:tcPr>
          <w:p>
            <w:pPr>
              <w:jc w:val="center"/>
              <w:rPr>
                <w:rFonts w:ascii="楷体" w:hAnsi="楷体" w:eastAsia="楷体"/>
                <w:color w:val="auto"/>
                <w:szCs w:val="21"/>
              </w:rPr>
            </w:pPr>
          </w:p>
        </w:tc>
        <w:tc>
          <w:tcPr>
            <w:tcW w:w="1134" w:type="dxa"/>
            <w:noWrap w:val="0"/>
            <w:vAlign w:val="center"/>
          </w:tcPr>
          <w:p>
            <w:pPr>
              <w:jc w:val="center"/>
              <w:rPr>
                <w:rFonts w:ascii="楷体" w:hAnsi="楷体" w:eastAsia="楷体"/>
                <w:color w:val="auto"/>
                <w:szCs w:val="21"/>
              </w:rPr>
            </w:pPr>
          </w:p>
        </w:tc>
        <w:tc>
          <w:tcPr>
            <w:tcW w:w="992" w:type="dxa"/>
            <w:noWrap w:val="0"/>
            <w:vAlign w:val="center"/>
          </w:tcPr>
          <w:p>
            <w:pPr>
              <w:jc w:val="center"/>
              <w:rPr>
                <w:rFonts w:ascii="楷体" w:hAnsi="楷体" w:eastAsia="楷体"/>
                <w:color w:val="auto"/>
                <w:szCs w:val="21"/>
              </w:rPr>
            </w:pPr>
          </w:p>
        </w:tc>
      </w:tr>
    </w:tbl>
    <w:p>
      <w:pPr>
        <w:pStyle w:val="17"/>
        <w:tabs>
          <w:tab w:val="clear" w:pos="4153"/>
          <w:tab w:val="clear" w:pos="8306"/>
        </w:tabs>
        <w:snapToGrid/>
        <w:spacing w:line="240" w:lineRule="exact"/>
        <w:jc w:val="left"/>
        <w:rPr>
          <w:rFonts w:ascii="楷体" w:hAnsi="楷体" w:eastAsia="楷体"/>
          <w:color w:val="auto"/>
        </w:rPr>
      </w:pPr>
      <w:r>
        <w:rPr>
          <w:rFonts w:hint="eastAsia" w:ascii="楷体" w:hAnsi="楷体" w:eastAsia="楷体"/>
          <w:color w:val="auto"/>
        </w:rPr>
        <w:t>注：有下述情况之一的，评标委员会认定其为不合格投标人：（1）在评标过程中，评标委员会发现投标人以他人的名义投标的；串通投标的；以行贿手段谋取中标或者以其他弄虚作假方式投标的；（2）投标人拒不按照要求对投标文件进行澄清、说明或者补正的；（3）投标文件没有投标人授权代表签字（或盖章）或者加盖公章的；（4）没有按照招标文件要求提供相关资格证明文件或者所提供的资格证明文件有瑕疵的；投标人不能提供合法的、真实的材料证明其为合格投标人的；（5）投标人资格条件不符合国家有关规定或者招标文件要求的；其它不能满足法律法规资格性规定的。（6）结论填写“合格”或“不合格”，不合格的投标人不进入下一轮报价。</w:t>
      </w:r>
    </w:p>
    <w:p>
      <w:pPr>
        <w:pStyle w:val="17"/>
        <w:tabs>
          <w:tab w:val="clear" w:pos="4153"/>
          <w:tab w:val="clear" w:pos="8306"/>
        </w:tabs>
        <w:snapToGrid/>
        <w:spacing w:line="240" w:lineRule="exact"/>
        <w:jc w:val="left"/>
        <w:rPr>
          <w:rFonts w:hint="eastAsia" w:ascii="楷体" w:hAnsi="楷体" w:eastAsia="楷体"/>
          <w:color w:val="auto"/>
          <w:sz w:val="24"/>
          <w:szCs w:val="24"/>
        </w:rPr>
      </w:pPr>
    </w:p>
    <w:p>
      <w:pPr>
        <w:pStyle w:val="4"/>
        <w:spacing w:line="320" w:lineRule="exact"/>
        <w:ind w:left="-420" w:leftChars="-200" w:right="-109" w:rightChars="-52" w:firstLine="422"/>
        <w:rPr>
          <w:rFonts w:hint="eastAsia" w:ascii="楷体" w:hAnsi="楷体" w:eastAsia="楷体"/>
          <w:color w:val="auto"/>
        </w:rPr>
      </w:pPr>
      <w:r>
        <w:rPr>
          <w:rFonts w:hint="eastAsia" w:ascii="楷体" w:hAnsi="楷体" w:eastAsia="楷体"/>
          <w:color w:val="auto"/>
        </w:rPr>
        <w:t>评委签字：</w:t>
      </w:r>
    </w:p>
    <w:p>
      <w:pPr>
        <w:pStyle w:val="4"/>
        <w:spacing w:line="320" w:lineRule="exact"/>
        <w:ind w:left="-420" w:leftChars="-200" w:right="-109" w:rightChars="-52" w:firstLine="422"/>
        <w:jc w:val="center"/>
        <w:rPr>
          <w:rFonts w:ascii="楷体" w:hAnsi="楷体" w:eastAsia="楷体"/>
          <w:color w:val="auto"/>
          <w:sz w:val="18"/>
        </w:rPr>
      </w:pPr>
      <w:r>
        <w:rPr>
          <w:rFonts w:hint="eastAsia" w:ascii="楷体" w:hAnsi="楷体" w:eastAsia="楷体"/>
          <w:b/>
          <w:bCs/>
          <w:color w:val="auto"/>
          <w:sz w:val="32"/>
        </w:rPr>
        <w:t>2、符合性检查表</w:t>
      </w:r>
    </w:p>
    <w:tbl>
      <w:tblPr>
        <w:tblStyle w:val="26"/>
        <w:tblW w:w="0" w:type="auto"/>
        <w:tblInd w:w="-20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1"/>
        <w:gridCol w:w="1701"/>
        <w:gridCol w:w="1134"/>
        <w:gridCol w:w="1134"/>
        <w:gridCol w:w="850"/>
        <w:gridCol w:w="1134"/>
        <w:gridCol w:w="2410"/>
        <w:gridCol w:w="11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9" w:hRule="atLeast"/>
        </w:trPr>
        <w:tc>
          <w:tcPr>
            <w:tcW w:w="741" w:type="dxa"/>
            <w:vMerge w:val="restart"/>
            <w:noWrap w:val="0"/>
            <w:vAlign w:val="center"/>
          </w:tcPr>
          <w:p>
            <w:pPr>
              <w:pStyle w:val="13"/>
              <w:jc w:val="center"/>
              <w:rPr>
                <w:rFonts w:ascii="楷体" w:hAnsi="楷体" w:eastAsia="楷体"/>
                <w:color w:val="auto"/>
                <w:lang w:eastAsia="zh-CN"/>
              </w:rPr>
            </w:pPr>
            <w:r>
              <w:rPr>
                <w:rFonts w:ascii="楷体" w:hAnsi="楷体" w:eastAsia="楷体"/>
                <w:color w:val="auto"/>
                <w:lang w:eastAsia="zh-CN"/>
              </w:rPr>
              <w:t>序号</w:t>
            </w:r>
          </w:p>
        </w:tc>
        <w:tc>
          <w:tcPr>
            <w:tcW w:w="1701" w:type="dxa"/>
            <w:vMerge w:val="restart"/>
            <w:noWrap w:val="0"/>
            <w:vAlign w:val="center"/>
          </w:tcPr>
          <w:p>
            <w:pPr>
              <w:pStyle w:val="13"/>
              <w:jc w:val="center"/>
              <w:rPr>
                <w:rFonts w:ascii="楷体" w:hAnsi="楷体" w:eastAsia="楷体"/>
                <w:color w:val="auto"/>
                <w:lang w:eastAsia="zh-CN"/>
              </w:rPr>
            </w:pPr>
            <w:r>
              <w:rPr>
                <w:rFonts w:ascii="楷体" w:hAnsi="楷体" w:eastAsia="楷体"/>
                <w:color w:val="auto"/>
                <w:lang w:eastAsia="zh-CN"/>
              </w:rPr>
              <w:t>投标人</w:t>
            </w:r>
          </w:p>
        </w:tc>
        <w:tc>
          <w:tcPr>
            <w:tcW w:w="2268" w:type="dxa"/>
            <w:gridSpan w:val="2"/>
            <w:noWrap w:val="0"/>
            <w:vAlign w:val="center"/>
          </w:tcPr>
          <w:p>
            <w:pPr>
              <w:pStyle w:val="13"/>
              <w:jc w:val="center"/>
              <w:rPr>
                <w:rFonts w:ascii="楷体" w:hAnsi="楷体" w:eastAsia="楷体"/>
                <w:color w:val="auto"/>
                <w:lang w:eastAsia="zh-CN"/>
              </w:rPr>
            </w:pPr>
            <w:r>
              <w:rPr>
                <w:rFonts w:ascii="楷体" w:hAnsi="楷体" w:eastAsia="楷体"/>
                <w:color w:val="auto"/>
                <w:lang w:eastAsia="zh-CN"/>
              </w:rPr>
              <w:t>完整性</w:t>
            </w:r>
          </w:p>
        </w:tc>
        <w:tc>
          <w:tcPr>
            <w:tcW w:w="4394" w:type="dxa"/>
            <w:gridSpan w:val="3"/>
            <w:tcBorders>
              <w:right w:val="single" w:color="auto" w:sz="4" w:space="0"/>
            </w:tcBorders>
            <w:noWrap w:val="0"/>
            <w:vAlign w:val="center"/>
          </w:tcPr>
          <w:p>
            <w:pPr>
              <w:pStyle w:val="13"/>
              <w:jc w:val="center"/>
              <w:rPr>
                <w:rFonts w:ascii="楷体" w:hAnsi="楷体" w:eastAsia="楷体"/>
                <w:color w:val="auto"/>
                <w:lang w:eastAsia="zh-CN"/>
              </w:rPr>
            </w:pPr>
            <w:r>
              <w:rPr>
                <w:rFonts w:ascii="楷体" w:hAnsi="楷体" w:eastAsia="楷体"/>
                <w:color w:val="auto"/>
                <w:lang w:eastAsia="zh-CN"/>
              </w:rPr>
              <w:t>实质性响应</w:t>
            </w:r>
          </w:p>
        </w:tc>
        <w:tc>
          <w:tcPr>
            <w:tcW w:w="1137" w:type="dxa"/>
            <w:vMerge w:val="restart"/>
            <w:tcBorders>
              <w:left w:val="single" w:color="auto" w:sz="4" w:space="0"/>
            </w:tcBorders>
            <w:noWrap w:val="0"/>
            <w:vAlign w:val="center"/>
          </w:tcPr>
          <w:p>
            <w:pPr>
              <w:pStyle w:val="13"/>
              <w:jc w:val="center"/>
              <w:rPr>
                <w:rFonts w:hint="eastAsia" w:ascii="楷体" w:hAnsi="楷体" w:eastAsia="楷体"/>
                <w:color w:val="auto"/>
                <w:lang w:eastAsia="zh-CN"/>
              </w:rPr>
            </w:pPr>
            <w:r>
              <w:rPr>
                <w:rFonts w:hint="eastAsia" w:ascii="楷体" w:hAnsi="楷体" w:eastAsia="楷体"/>
                <w:color w:val="auto"/>
                <w:lang w:eastAsia="zh-CN"/>
              </w:rPr>
              <w:t>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0" w:hRule="atLeast"/>
        </w:trPr>
        <w:tc>
          <w:tcPr>
            <w:tcW w:w="741" w:type="dxa"/>
            <w:vMerge w:val="continue"/>
            <w:noWrap w:val="0"/>
            <w:vAlign w:val="center"/>
          </w:tcPr>
          <w:p>
            <w:pPr>
              <w:widowControl/>
              <w:jc w:val="left"/>
              <w:rPr>
                <w:rFonts w:ascii="楷体" w:hAnsi="楷体" w:eastAsia="楷体"/>
                <w:color w:val="auto"/>
              </w:rPr>
            </w:pPr>
          </w:p>
        </w:tc>
        <w:tc>
          <w:tcPr>
            <w:tcW w:w="1701" w:type="dxa"/>
            <w:vMerge w:val="continue"/>
            <w:noWrap w:val="0"/>
            <w:vAlign w:val="center"/>
          </w:tcPr>
          <w:p>
            <w:pPr>
              <w:pStyle w:val="13"/>
              <w:jc w:val="center"/>
              <w:rPr>
                <w:rFonts w:ascii="楷体" w:hAnsi="楷体" w:eastAsia="楷体"/>
                <w:color w:val="auto"/>
                <w:lang w:eastAsia="zh-CN"/>
              </w:rPr>
            </w:pPr>
          </w:p>
        </w:tc>
        <w:tc>
          <w:tcPr>
            <w:tcW w:w="1134" w:type="dxa"/>
            <w:noWrap w:val="0"/>
            <w:vAlign w:val="center"/>
          </w:tcPr>
          <w:p>
            <w:pPr>
              <w:pStyle w:val="13"/>
              <w:jc w:val="center"/>
              <w:rPr>
                <w:rFonts w:ascii="楷体" w:hAnsi="楷体" w:eastAsia="楷体"/>
                <w:color w:val="auto"/>
                <w:lang w:eastAsia="zh-CN"/>
              </w:rPr>
            </w:pPr>
            <w:r>
              <w:rPr>
                <w:rFonts w:ascii="楷体" w:hAnsi="楷体" w:eastAsia="楷体"/>
                <w:color w:val="auto"/>
                <w:lang w:eastAsia="zh-CN"/>
              </w:rPr>
              <w:t>投标文件的组成</w:t>
            </w:r>
          </w:p>
        </w:tc>
        <w:tc>
          <w:tcPr>
            <w:tcW w:w="1134" w:type="dxa"/>
            <w:noWrap w:val="0"/>
            <w:vAlign w:val="center"/>
          </w:tcPr>
          <w:p>
            <w:pPr>
              <w:pStyle w:val="13"/>
              <w:jc w:val="center"/>
              <w:rPr>
                <w:rFonts w:ascii="楷体" w:hAnsi="楷体" w:eastAsia="楷体"/>
                <w:color w:val="auto"/>
                <w:lang w:eastAsia="zh-CN"/>
              </w:rPr>
            </w:pPr>
            <w:r>
              <w:rPr>
                <w:rFonts w:ascii="楷体" w:hAnsi="楷体" w:eastAsia="楷体"/>
                <w:color w:val="auto"/>
                <w:lang w:eastAsia="zh-CN"/>
              </w:rPr>
              <w:t>投标文件的格式</w:t>
            </w:r>
          </w:p>
        </w:tc>
        <w:tc>
          <w:tcPr>
            <w:tcW w:w="850" w:type="dxa"/>
            <w:noWrap w:val="0"/>
            <w:vAlign w:val="center"/>
          </w:tcPr>
          <w:p>
            <w:pPr>
              <w:pStyle w:val="13"/>
              <w:jc w:val="center"/>
              <w:rPr>
                <w:rFonts w:ascii="楷体" w:hAnsi="楷体" w:eastAsia="楷体"/>
                <w:color w:val="auto"/>
                <w:lang w:eastAsia="zh-CN"/>
              </w:rPr>
            </w:pPr>
            <w:r>
              <w:rPr>
                <w:rFonts w:ascii="楷体" w:hAnsi="楷体" w:eastAsia="楷体"/>
                <w:color w:val="auto"/>
                <w:lang w:eastAsia="zh-CN"/>
              </w:rPr>
              <w:t>报价范围</w:t>
            </w:r>
          </w:p>
        </w:tc>
        <w:tc>
          <w:tcPr>
            <w:tcW w:w="1134" w:type="dxa"/>
            <w:tcBorders>
              <w:right w:val="single" w:color="auto" w:sz="4" w:space="0"/>
            </w:tcBorders>
            <w:noWrap w:val="0"/>
            <w:vAlign w:val="center"/>
          </w:tcPr>
          <w:p>
            <w:pPr>
              <w:pStyle w:val="13"/>
              <w:jc w:val="center"/>
              <w:rPr>
                <w:rFonts w:hint="eastAsia" w:ascii="楷体" w:hAnsi="楷体" w:eastAsia="楷体"/>
                <w:color w:val="auto"/>
                <w:lang w:eastAsia="zh-CN"/>
              </w:rPr>
            </w:pPr>
            <w:r>
              <w:rPr>
                <w:rFonts w:hint="eastAsia" w:ascii="楷体" w:hAnsi="楷体" w:eastAsia="楷体"/>
                <w:color w:val="auto"/>
                <w:lang w:eastAsia="zh-CN"/>
              </w:rPr>
              <w:t>投标有效期</w:t>
            </w:r>
          </w:p>
        </w:tc>
        <w:tc>
          <w:tcPr>
            <w:tcW w:w="2410" w:type="dxa"/>
            <w:tcBorders>
              <w:left w:val="single" w:color="auto" w:sz="4" w:space="0"/>
              <w:right w:val="single" w:color="auto" w:sz="4" w:space="0"/>
            </w:tcBorders>
            <w:noWrap w:val="0"/>
            <w:vAlign w:val="center"/>
          </w:tcPr>
          <w:p>
            <w:pPr>
              <w:pStyle w:val="13"/>
              <w:rPr>
                <w:rFonts w:hint="eastAsia" w:ascii="楷体" w:hAnsi="楷体" w:eastAsia="楷体"/>
                <w:color w:val="auto"/>
                <w:lang w:eastAsia="zh-CN"/>
              </w:rPr>
            </w:pPr>
            <w:r>
              <w:rPr>
                <w:rFonts w:hint="eastAsia" w:ascii="楷体" w:hAnsi="楷体" w:eastAsia="楷体"/>
                <w:color w:val="auto"/>
                <w:lang w:eastAsia="zh-CN"/>
              </w:rPr>
              <w:t>符合招标文件所有条件且没有重大偏离或保留</w:t>
            </w:r>
          </w:p>
        </w:tc>
        <w:tc>
          <w:tcPr>
            <w:tcW w:w="1137" w:type="dxa"/>
            <w:vMerge w:val="continue"/>
            <w:tcBorders>
              <w:left w:val="single" w:color="auto" w:sz="4" w:space="0"/>
            </w:tcBorders>
            <w:noWrap w:val="0"/>
            <w:vAlign w:val="center"/>
          </w:tcPr>
          <w:p>
            <w:pPr>
              <w:pStyle w:val="13"/>
              <w:jc w:val="center"/>
              <w:rPr>
                <w:rFonts w:ascii="楷体" w:hAnsi="楷体" w:eastAsia="楷体"/>
                <w:color w:val="auto"/>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2" w:hRule="atLeast"/>
        </w:trPr>
        <w:tc>
          <w:tcPr>
            <w:tcW w:w="741" w:type="dxa"/>
            <w:noWrap w:val="0"/>
            <w:vAlign w:val="center"/>
          </w:tcPr>
          <w:p>
            <w:pPr>
              <w:pStyle w:val="13"/>
              <w:jc w:val="center"/>
              <w:rPr>
                <w:rFonts w:ascii="楷体" w:hAnsi="楷体" w:eastAsia="楷体"/>
                <w:color w:val="auto"/>
                <w:lang w:eastAsia="zh-CN"/>
              </w:rPr>
            </w:pPr>
            <w:r>
              <w:rPr>
                <w:rFonts w:ascii="楷体" w:hAnsi="楷体" w:eastAsia="楷体"/>
                <w:color w:val="auto"/>
                <w:lang w:eastAsia="zh-CN"/>
              </w:rPr>
              <w:t>1</w:t>
            </w:r>
          </w:p>
        </w:tc>
        <w:tc>
          <w:tcPr>
            <w:tcW w:w="1701" w:type="dxa"/>
            <w:noWrap w:val="0"/>
            <w:vAlign w:val="center"/>
          </w:tcPr>
          <w:p>
            <w:pPr>
              <w:pStyle w:val="13"/>
              <w:jc w:val="left"/>
              <w:rPr>
                <w:rFonts w:ascii="楷体" w:hAnsi="楷体" w:eastAsia="楷体"/>
                <w:color w:val="auto"/>
                <w:lang w:eastAsia="zh-CN"/>
              </w:rPr>
            </w:pPr>
          </w:p>
        </w:tc>
        <w:tc>
          <w:tcPr>
            <w:tcW w:w="1134" w:type="dxa"/>
            <w:noWrap w:val="0"/>
            <w:vAlign w:val="center"/>
          </w:tcPr>
          <w:p>
            <w:pPr>
              <w:pStyle w:val="13"/>
              <w:jc w:val="center"/>
              <w:rPr>
                <w:rFonts w:ascii="楷体" w:hAnsi="楷体" w:eastAsia="楷体"/>
                <w:color w:val="auto"/>
                <w:sz w:val="24"/>
                <w:lang w:eastAsia="zh-CN"/>
              </w:rPr>
            </w:pPr>
          </w:p>
        </w:tc>
        <w:tc>
          <w:tcPr>
            <w:tcW w:w="1134" w:type="dxa"/>
            <w:noWrap w:val="0"/>
            <w:vAlign w:val="center"/>
          </w:tcPr>
          <w:p>
            <w:pPr>
              <w:pStyle w:val="13"/>
              <w:jc w:val="center"/>
              <w:rPr>
                <w:rFonts w:ascii="楷体" w:hAnsi="楷体" w:eastAsia="楷体"/>
                <w:color w:val="auto"/>
                <w:sz w:val="24"/>
                <w:lang w:eastAsia="zh-CN"/>
              </w:rPr>
            </w:pPr>
          </w:p>
        </w:tc>
        <w:tc>
          <w:tcPr>
            <w:tcW w:w="850" w:type="dxa"/>
            <w:noWrap w:val="0"/>
            <w:vAlign w:val="center"/>
          </w:tcPr>
          <w:p>
            <w:pPr>
              <w:pStyle w:val="13"/>
              <w:jc w:val="center"/>
              <w:rPr>
                <w:rFonts w:ascii="楷体" w:hAnsi="楷体" w:eastAsia="楷体"/>
                <w:color w:val="auto"/>
                <w:sz w:val="24"/>
                <w:lang w:eastAsia="zh-CN"/>
              </w:rPr>
            </w:pPr>
          </w:p>
        </w:tc>
        <w:tc>
          <w:tcPr>
            <w:tcW w:w="1134" w:type="dxa"/>
            <w:tcBorders>
              <w:right w:val="single" w:color="auto" w:sz="4" w:space="0"/>
            </w:tcBorders>
            <w:noWrap w:val="0"/>
            <w:vAlign w:val="center"/>
          </w:tcPr>
          <w:p>
            <w:pPr>
              <w:pStyle w:val="13"/>
              <w:jc w:val="center"/>
              <w:rPr>
                <w:rFonts w:ascii="楷体" w:hAnsi="楷体" w:eastAsia="楷体"/>
                <w:color w:val="auto"/>
                <w:sz w:val="24"/>
                <w:lang w:eastAsia="zh-CN"/>
              </w:rPr>
            </w:pPr>
          </w:p>
        </w:tc>
        <w:tc>
          <w:tcPr>
            <w:tcW w:w="2410" w:type="dxa"/>
            <w:tcBorders>
              <w:left w:val="single" w:color="auto" w:sz="4" w:space="0"/>
            </w:tcBorders>
            <w:noWrap w:val="0"/>
            <w:vAlign w:val="center"/>
          </w:tcPr>
          <w:p>
            <w:pPr>
              <w:pStyle w:val="13"/>
              <w:jc w:val="center"/>
              <w:rPr>
                <w:rFonts w:ascii="楷体" w:hAnsi="楷体" w:eastAsia="楷体"/>
                <w:color w:val="auto"/>
                <w:sz w:val="24"/>
                <w:lang w:eastAsia="zh-CN"/>
              </w:rPr>
            </w:pPr>
          </w:p>
        </w:tc>
        <w:tc>
          <w:tcPr>
            <w:tcW w:w="1137" w:type="dxa"/>
            <w:noWrap w:val="0"/>
            <w:vAlign w:val="center"/>
          </w:tcPr>
          <w:p>
            <w:pPr>
              <w:pStyle w:val="13"/>
              <w:jc w:val="center"/>
              <w:rPr>
                <w:rFonts w:ascii="楷体" w:hAnsi="楷体" w:eastAsia="楷体"/>
                <w:color w:val="auto"/>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2" w:hRule="atLeast"/>
        </w:trPr>
        <w:tc>
          <w:tcPr>
            <w:tcW w:w="741" w:type="dxa"/>
            <w:noWrap w:val="0"/>
            <w:vAlign w:val="center"/>
          </w:tcPr>
          <w:p>
            <w:pPr>
              <w:pStyle w:val="13"/>
              <w:jc w:val="center"/>
              <w:rPr>
                <w:rFonts w:ascii="楷体" w:hAnsi="楷体" w:eastAsia="楷体"/>
                <w:color w:val="auto"/>
                <w:lang w:eastAsia="zh-CN"/>
              </w:rPr>
            </w:pPr>
            <w:r>
              <w:rPr>
                <w:rFonts w:ascii="楷体" w:hAnsi="楷体" w:eastAsia="楷体"/>
                <w:color w:val="auto"/>
                <w:lang w:eastAsia="zh-CN"/>
              </w:rPr>
              <w:t>2</w:t>
            </w:r>
          </w:p>
        </w:tc>
        <w:tc>
          <w:tcPr>
            <w:tcW w:w="1701" w:type="dxa"/>
            <w:noWrap w:val="0"/>
            <w:vAlign w:val="center"/>
          </w:tcPr>
          <w:p>
            <w:pPr>
              <w:pStyle w:val="13"/>
              <w:jc w:val="left"/>
              <w:rPr>
                <w:rFonts w:ascii="楷体" w:hAnsi="楷体" w:eastAsia="楷体"/>
                <w:color w:val="auto"/>
                <w:lang w:eastAsia="zh-CN"/>
              </w:rPr>
            </w:pPr>
          </w:p>
        </w:tc>
        <w:tc>
          <w:tcPr>
            <w:tcW w:w="1134" w:type="dxa"/>
            <w:noWrap w:val="0"/>
            <w:vAlign w:val="center"/>
          </w:tcPr>
          <w:p>
            <w:pPr>
              <w:pStyle w:val="13"/>
              <w:jc w:val="center"/>
              <w:rPr>
                <w:rFonts w:ascii="楷体" w:hAnsi="楷体" w:eastAsia="楷体"/>
                <w:color w:val="auto"/>
                <w:sz w:val="24"/>
                <w:lang w:eastAsia="zh-CN"/>
              </w:rPr>
            </w:pPr>
          </w:p>
        </w:tc>
        <w:tc>
          <w:tcPr>
            <w:tcW w:w="1134" w:type="dxa"/>
            <w:noWrap w:val="0"/>
            <w:vAlign w:val="center"/>
          </w:tcPr>
          <w:p>
            <w:pPr>
              <w:pStyle w:val="13"/>
              <w:jc w:val="center"/>
              <w:rPr>
                <w:rFonts w:ascii="楷体" w:hAnsi="楷体" w:eastAsia="楷体"/>
                <w:color w:val="auto"/>
                <w:sz w:val="24"/>
                <w:lang w:eastAsia="zh-CN"/>
              </w:rPr>
            </w:pPr>
          </w:p>
        </w:tc>
        <w:tc>
          <w:tcPr>
            <w:tcW w:w="850" w:type="dxa"/>
            <w:noWrap w:val="0"/>
            <w:vAlign w:val="center"/>
          </w:tcPr>
          <w:p>
            <w:pPr>
              <w:pStyle w:val="13"/>
              <w:jc w:val="center"/>
              <w:rPr>
                <w:rFonts w:ascii="楷体" w:hAnsi="楷体" w:eastAsia="楷体"/>
                <w:color w:val="auto"/>
                <w:sz w:val="24"/>
                <w:lang w:eastAsia="zh-CN"/>
              </w:rPr>
            </w:pPr>
          </w:p>
        </w:tc>
        <w:tc>
          <w:tcPr>
            <w:tcW w:w="1134" w:type="dxa"/>
            <w:tcBorders>
              <w:right w:val="single" w:color="auto" w:sz="4" w:space="0"/>
            </w:tcBorders>
            <w:noWrap w:val="0"/>
            <w:vAlign w:val="center"/>
          </w:tcPr>
          <w:p>
            <w:pPr>
              <w:pStyle w:val="13"/>
              <w:jc w:val="center"/>
              <w:rPr>
                <w:rFonts w:ascii="楷体" w:hAnsi="楷体" w:eastAsia="楷体"/>
                <w:color w:val="auto"/>
                <w:sz w:val="24"/>
                <w:lang w:eastAsia="zh-CN"/>
              </w:rPr>
            </w:pPr>
          </w:p>
        </w:tc>
        <w:tc>
          <w:tcPr>
            <w:tcW w:w="2410" w:type="dxa"/>
            <w:tcBorders>
              <w:left w:val="single" w:color="auto" w:sz="4" w:space="0"/>
            </w:tcBorders>
            <w:noWrap w:val="0"/>
            <w:vAlign w:val="center"/>
          </w:tcPr>
          <w:p>
            <w:pPr>
              <w:pStyle w:val="13"/>
              <w:jc w:val="center"/>
              <w:rPr>
                <w:rFonts w:ascii="楷体" w:hAnsi="楷体" w:eastAsia="楷体"/>
                <w:color w:val="auto"/>
                <w:sz w:val="24"/>
                <w:lang w:eastAsia="zh-CN"/>
              </w:rPr>
            </w:pPr>
          </w:p>
        </w:tc>
        <w:tc>
          <w:tcPr>
            <w:tcW w:w="1137" w:type="dxa"/>
            <w:noWrap w:val="0"/>
            <w:vAlign w:val="center"/>
          </w:tcPr>
          <w:p>
            <w:pPr>
              <w:pStyle w:val="13"/>
              <w:jc w:val="center"/>
              <w:rPr>
                <w:rFonts w:ascii="楷体" w:hAnsi="楷体" w:eastAsia="楷体"/>
                <w:color w:val="auto"/>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8" w:hRule="atLeast"/>
        </w:trPr>
        <w:tc>
          <w:tcPr>
            <w:tcW w:w="741" w:type="dxa"/>
            <w:noWrap w:val="0"/>
            <w:vAlign w:val="center"/>
          </w:tcPr>
          <w:p>
            <w:pPr>
              <w:pStyle w:val="13"/>
              <w:jc w:val="center"/>
              <w:rPr>
                <w:rFonts w:ascii="楷体" w:hAnsi="楷体" w:eastAsia="楷体"/>
                <w:color w:val="auto"/>
                <w:lang w:eastAsia="zh-CN"/>
              </w:rPr>
            </w:pPr>
            <w:r>
              <w:rPr>
                <w:rFonts w:ascii="楷体" w:hAnsi="楷体" w:eastAsia="楷体"/>
                <w:color w:val="auto"/>
                <w:lang w:eastAsia="zh-CN"/>
              </w:rPr>
              <w:t>3</w:t>
            </w:r>
          </w:p>
        </w:tc>
        <w:tc>
          <w:tcPr>
            <w:tcW w:w="1701" w:type="dxa"/>
            <w:noWrap w:val="0"/>
            <w:vAlign w:val="center"/>
          </w:tcPr>
          <w:p>
            <w:pPr>
              <w:pStyle w:val="13"/>
              <w:jc w:val="left"/>
              <w:rPr>
                <w:rFonts w:hint="eastAsia" w:ascii="楷体" w:hAnsi="楷体" w:eastAsia="楷体"/>
                <w:color w:val="auto"/>
                <w:lang w:eastAsia="zh-CN"/>
              </w:rPr>
            </w:pPr>
          </w:p>
        </w:tc>
        <w:tc>
          <w:tcPr>
            <w:tcW w:w="1134" w:type="dxa"/>
            <w:noWrap w:val="0"/>
            <w:vAlign w:val="center"/>
          </w:tcPr>
          <w:p>
            <w:pPr>
              <w:pStyle w:val="13"/>
              <w:jc w:val="center"/>
              <w:rPr>
                <w:rFonts w:ascii="楷体" w:hAnsi="楷体" w:eastAsia="楷体"/>
                <w:color w:val="auto"/>
                <w:sz w:val="24"/>
                <w:lang w:eastAsia="zh-CN"/>
              </w:rPr>
            </w:pPr>
          </w:p>
        </w:tc>
        <w:tc>
          <w:tcPr>
            <w:tcW w:w="1134" w:type="dxa"/>
            <w:noWrap w:val="0"/>
            <w:vAlign w:val="center"/>
          </w:tcPr>
          <w:p>
            <w:pPr>
              <w:pStyle w:val="13"/>
              <w:jc w:val="center"/>
              <w:rPr>
                <w:rFonts w:ascii="楷体" w:hAnsi="楷体" w:eastAsia="楷体"/>
                <w:color w:val="auto"/>
                <w:sz w:val="24"/>
                <w:lang w:eastAsia="zh-CN"/>
              </w:rPr>
            </w:pPr>
          </w:p>
        </w:tc>
        <w:tc>
          <w:tcPr>
            <w:tcW w:w="850" w:type="dxa"/>
            <w:noWrap w:val="0"/>
            <w:vAlign w:val="center"/>
          </w:tcPr>
          <w:p>
            <w:pPr>
              <w:pStyle w:val="13"/>
              <w:jc w:val="center"/>
              <w:rPr>
                <w:rFonts w:ascii="楷体" w:hAnsi="楷体" w:eastAsia="楷体"/>
                <w:color w:val="auto"/>
                <w:sz w:val="24"/>
                <w:lang w:eastAsia="zh-CN"/>
              </w:rPr>
            </w:pPr>
          </w:p>
        </w:tc>
        <w:tc>
          <w:tcPr>
            <w:tcW w:w="1134" w:type="dxa"/>
            <w:tcBorders>
              <w:right w:val="single" w:color="auto" w:sz="4" w:space="0"/>
            </w:tcBorders>
            <w:noWrap w:val="0"/>
            <w:vAlign w:val="center"/>
          </w:tcPr>
          <w:p>
            <w:pPr>
              <w:pStyle w:val="13"/>
              <w:jc w:val="center"/>
              <w:rPr>
                <w:rFonts w:ascii="楷体" w:hAnsi="楷体" w:eastAsia="楷体"/>
                <w:color w:val="auto"/>
                <w:sz w:val="24"/>
                <w:lang w:eastAsia="zh-CN"/>
              </w:rPr>
            </w:pPr>
          </w:p>
        </w:tc>
        <w:tc>
          <w:tcPr>
            <w:tcW w:w="2410" w:type="dxa"/>
            <w:tcBorders>
              <w:left w:val="single" w:color="auto" w:sz="4" w:space="0"/>
            </w:tcBorders>
            <w:noWrap w:val="0"/>
            <w:vAlign w:val="center"/>
          </w:tcPr>
          <w:p>
            <w:pPr>
              <w:pStyle w:val="13"/>
              <w:jc w:val="center"/>
              <w:rPr>
                <w:rFonts w:ascii="楷体" w:hAnsi="楷体" w:eastAsia="楷体"/>
                <w:color w:val="auto"/>
                <w:sz w:val="24"/>
                <w:lang w:eastAsia="zh-CN"/>
              </w:rPr>
            </w:pPr>
          </w:p>
        </w:tc>
        <w:tc>
          <w:tcPr>
            <w:tcW w:w="1137" w:type="dxa"/>
            <w:noWrap w:val="0"/>
            <w:vAlign w:val="center"/>
          </w:tcPr>
          <w:p>
            <w:pPr>
              <w:pStyle w:val="13"/>
              <w:jc w:val="center"/>
              <w:rPr>
                <w:rFonts w:ascii="楷体" w:hAnsi="楷体" w:eastAsia="楷体"/>
                <w:color w:val="auto"/>
                <w:sz w:val="24"/>
                <w:lang w:eastAsia="zh-CN"/>
              </w:rPr>
            </w:pPr>
          </w:p>
        </w:tc>
      </w:tr>
    </w:tbl>
    <w:p>
      <w:pPr>
        <w:pStyle w:val="17"/>
        <w:tabs>
          <w:tab w:val="clear" w:pos="4153"/>
          <w:tab w:val="clear" w:pos="8306"/>
        </w:tabs>
        <w:snapToGrid/>
        <w:spacing w:line="240" w:lineRule="exact"/>
        <w:jc w:val="left"/>
        <w:rPr>
          <w:rFonts w:hint="eastAsia" w:ascii="楷体" w:hAnsi="楷体" w:eastAsia="楷体"/>
          <w:color w:val="auto"/>
        </w:rPr>
      </w:pPr>
      <w:r>
        <w:rPr>
          <w:rFonts w:hint="eastAsia" w:ascii="楷体" w:hAnsi="楷体" w:eastAsia="楷体"/>
          <w:color w:val="auto"/>
        </w:rPr>
        <w:t>注：有下述情况之一的，评标委员会认定其为不合格投标人：（1）投标文件载明的投标范围小于招标文件规定的招标范围的；（2）投标文件附有招标人不能接受的条件的；（3）其它未能实质响应招标文件条件和要求的；（4）结论填写“合格”或“不合格”，不合格的投标人不进入下一轮报价。</w:t>
      </w:r>
    </w:p>
    <w:p>
      <w:pPr>
        <w:pStyle w:val="17"/>
        <w:tabs>
          <w:tab w:val="clear" w:pos="4153"/>
          <w:tab w:val="clear" w:pos="8306"/>
        </w:tabs>
        <w:snapToGrid/>
        <w:spacing w:line="240" w:lineRule="exact"/>
        <w:jc w:val="left"/>
        <w:rPr>
          <w:rFonts w:hint="eastAsia" w:ascii="楷体" w:hAnsi="楷体" w:eastAsia="楷体"/>
          <w:color w:val="auto"/>
        </w:rPr>
      </w:pPr>
    </w:p>
    <w:p>
      <w:pPr>
        <w:pStyle w:val="4"/>
        <w:spacing w:line="320" w:lineRule="exact"/>
        <w:ind w:left="-420" w:leftChars="-200" w:right="-109" w:rightChars="-52" w:firstLine="422"/>
        <w:rPr>
          <w:rFonts w:hint="eastAsia" w:ascii="楷体" w:hAnsi="楷体" w:eastAsia="楷体"/>
          <w:color w:val="auto"/>
          <w:sz w:val="32"/>
          <w:szCs w:val="32"/>
        </w:rPr>
        <w:sectPr>
          <w:headerReference r:id="rId9" w:type="default"/>
          <w:pgSz w:w="11906" w:h="16838"/>
          <w:pgMar w:top="1134" w:right="1134" w:bottom="1134" w:left="1134" w:header="851" w:footer="851" w:gutter="0"/>
          <w:pgNumType w:fmt="numberInDash"/>
          <w:cols w:space="720" w:num="1"/>
          <w:docGrid w:type="linesAndChars" w:linePitch="312" w:charSpace="0"/>
        </w:sectPr>
      </w:pPr>
      <w:r>
        <w:rPr>
          <w:rFonts w:hint="eastAsia" w:ascii="楷体" w:hAnsi="楷体" w:eastAsia="楷体"/>
          <w:color w:val="auto"/>
        </w:rPr>
        <w:t>评委签字：</w:t>
      </w:r>
    </w:p>
    <w:p>
      <w:pPr>
        <w:spacing w:line="360" w:lineRule="auto"/>
        <w:jc w:val="center"/>
        <w:rPr>
          <w:rFonts w:hint="eastAsia" w:ascii="楷体" w:hAnsi="楷体" w:eastAsia="楷体"/>
          <w:b/>
          <w:color w:val="auto"/>
          <w:sz w:val="44"/>
          <w:szCs w:val="44"/>
        </w:rPr>
      </w:pPr>
      <w:r>
        <w:rPr>
          <w:rFonts w:hint="eastAsia" w:ascii="楷体" w:hAnsi="楷体" w:eastAsia="楷体"/>
          <w:b/>
          <w:color w:val="auto"/>
          <w:sz w:val="44"/>
          <w:szCs w:val="44"/>
        </w:rPr>
        <w:t>投  标  报  价  表 (第  轮)</w:t>
      </w:r>
    </w:p>
    <w:p>
      <w:pPr>
        <w:spacing w:line="360" w:lineRule="auto"/>
        <w:rPr>
          <w:rFonts w:hint="eastAsia" w:ascii="楷体" w:hAnsi="楷体" w:eastAsia="楷体"/>
          <w:color w:val="auto"/>
          <w:sz w:val="32"/>
          <w:szCs w:val="32"/>
        </w:rPr>
      </w:pPr>
      <w:r>
        <w:rPr>
          <w:rFonts w:hint="eastAsia" w:ascii="楷体" w:hAnsi="楷体" w:eastAsia="楷体"/>
          <w:color w:val="auto"/>
          <w:sz w:val="32"/>
          <w:szCs w:val="32"/>
        </w:rPr>
        <w:t xml:space="preserve">                                                                                                            </w:t>
      </w:r>
    </w:p>
    <w:p>
      <w:pPr>
        <w:spacing w:line="360" w:lineRule="auto"/>
        <w:ind w:firstLine="800" w:firstLineChars="250"/>
        <w:rPr>
          <w:rFonts w:ascii="楷体" w:hAnsi="楷体" w:eastAsia="楷体"/>
          <w:color w:val="auto"/>
          <w:sz w:val="32"/>
          <w:szCs w:val="32"/>
        </w:rPr>
      </w:pPr>
      <w:r>
        <w:rPr>
          <w:rFonts w:hint="eastAsia" w:ascii="楷体" w:hAnsi="楷体" w:eastAsia="楷体"/>
          <w:color w:val="auto"/>
          <w:sz w:val="32"/>
          <w:szCs w:val="32"/>
        </w:rPr>
        <w:t xml:space="preserve">                                                                 年     月     日</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1"/>
        <w:gridCol w:w="4469"/>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6381" w:type="dxa"/>
            <w:noWrap w:val="0"/>
            <w:vAlign w:val="center"/>
          </w:tcPr>
          <w:p>
            <w:pPr>
              <w:spacing w:line="360" w:lineRule="auto"/>
              <w:jc w:val="center"/>
              <w:rPr>
                <w:rFonts w:hint="eastAsia" w:ascii="楷体" w:hAnsi="楷体" w:eastAsia="楷体"/>
                <w:b/>
                <w:bCs/>
                <w:color w:val="auto"/>
                <w:sz w:val="32"/>
                <w:szCs w:val="32"/>
              </w:rPr>
            </w:pPr>
            <w:r>
              <w:rPr>
                <w:rFonts w:hint="eastAsia" w:ascii="楷体" w:hAnsi="楷体" w:eastAsia="楷体"/>
                <w:b/>
                <w:bCs/>
                <w:color w:val="auto"/>
                <w:sz w:val="32"/>
                <w:szCs w:val="32"/>
              </w:rPr>
              <w:t>项目名称</w:t>
            </w:r>
          </w:p>
        </w:tc>
        <w:tc>
          <w:tcPr>
            <w:tcW w:w="4469" w:type="dxa"/>
            <w:noWrap w:val="0"/>
            <w:vAlign w:val="center"/>
          </w:tcPr>
          <w:p>
            <w:pPr>
              <w:spacing w:line="360" w:lineRule="auto"/>
              <w:jc w:val="center"/>
              <w:rPr>
                <w:rFonts w:hint="eastAsia" w:ascii="楷体" w:hAnsi="楷体" w:eastAsia="楷体"/>
                <w:b/>
                <w:bCs/>
                <w:color w:val="auto"/>
                <w:sz w:val="32"/>
                <w:szCs w:val="32"/>
              </w:rPr>
            </w:pPr>
            <w:r>
              <w:rPr>
                <w:rFonts w:hint="eastAsia" w:ascii="楷体" w:hAnsi="楷体" w:eastAsia="楷体"/>
                <w:b/>
                <w:bCs/>
                <w:color w:val="auto"/>
                <w:sz w:val="32"/>
                <w:szCs w:val="32"/>
              </w:rPr>
              <w:t>竟谈报价</w:t>
            </w:r>
          </w:p>
        </w:tc>
        <w:tc>
          <w:tcPr>
            <w:tcW w:w="2401" w:type="dxa"/>
            <w:noWrap w:val="0"/>
            <w:vAlign w:val="center"/>
          </w:tcPr>
          <w:p>
            <w:pPr>
              <w:spacing w:line="360" w:lineRule="auto"/>
              <w:jc w:val="center"/>
              <w:rPr>
                <w:rFonts w:hint="eastAsia" w:ascii="楷体" w:hAnsi="楷体" w:eastAsia="楷体"/>
                <w:b/>
                <w:bCs/>
                <w:color w:val="auto"/>
                <w:sz w:val="32"/>
                <w:szCs w:val="32"/>
              </w:rPr>
            </w:pPr>
            <w:r>
              <w:rPr>
                <w:rFonts w:hint="eastAsia" w:ascii="楷体" w:hAnsi="楷体" w:eastAsia="楷体"/>
                <w:b/>
                <w:bCs/>
                <w:color w:val="auto"/>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1" w:hRule="atLeast"/>
          <w:jc w:val="center"/>
        </w:trPr>
        <w:tc>
          <w:tcPr>
            <w:tcW w:w="6381" w:type="dxa"/>
            <w:noWrap w:val="0"/>
            <w:vAlign w:val="center"/>
          </w:tcPr>
          <w:p>
            <w:pPr>
              <w:spacing w:line="360" w:lineRule="auto"/>
              <w:jc w:val="center"/>
              <w:rPr>
                <w:rFonts w:hint="eastAsia" w:ascii="楷体" w:hAnsi="楷体" w:eastAsia="楷体"/>
                <w:color w:val="auto"/>
                <w:sz w:val="32"/>
                <w:szCs w:val="32"/>
              </w:rPr>
            </w:pPr>
            <w:r>
              <w:rPr>
                <w:rFonts w:hint="eastAsia" w:ascii="楷体" w:hAnsi="楷体" w:eastAsia="楷体" w:cs="Times New Roman"/>
                <w:color w:val="auto"/>
                <w:sz w:val="32"/>
                <w:szCs w:val="32"/>
                <w:lang w:eastAsia="zh-CN"/>
              </w:rPr>
              <w:t>“</w:t>
            </w:r>
            <w:r>
              <w:rPr>
                <w:rFonts w:hint="eastAsia" w:ascii="楷体" w:hAnsi="楷体" w:eastAsia="楷体" w:cs="Times New Roman"/>
                <w:color w:val="auto"/>
                <w:sz w:val="32"/>
                <w:szCs w:val="32"/>
              </w:rPr>
              <w:t>龙山-花垣</w:t>
            </w:r>
            <w:r>
              <w:rPr>
                <w:rFonts w:hint="eastAsia" w:ascii="楷体" w:hAnsi="楷体" w:eastAsia="楷体" w:cs="Times New Roman"/>
                <w:color w:val="auto"/>
                <w:sz w:val="32"/>
                <w:szCs w:val="32"/>
                <w:lang w:eastAsia="zh-CN"/>
              </w:rPr>
              <w:t>”</w:t>
            </w:r>
            <w:r>
              <w:rPr>
                <w:rFonts w:hint="eastAsia" w:ascii="楷体" w:hAnsi="楷体" w:eastAsia="楷体" w:cs="Times New Roman"/>
                <w:color w:val="auto"/>
                <w:sz w:val="32"/>
                <w:szCs w:val="32"/>
              </w:rPr>
              <w:t>段及</w:t>
            </w:r>
            <w:r>
              <w:rPr>
                <w:rFonts w:hint="eastAsia" w:ascii="楷体" w:hAnsi="楷体" w:eastAsia="楷体" w:cs="Times New Roman"/>
                <w:color w:val="auto"/>
                <w:sz w:val="32"/>
                <w:szCs w:val="32"/>
                <w:lang w:eastAsia="zh-CN"/>
              </w:rPr>
              <w:t>“</w:t>
            </w:r>
            <w:r>
              <w:rPr>
                <w:rFonts w:hint="eastAsia" w:ascii="楷体" w:hAnsi="楷体" w:eastAsia="楷体" w:cs="Times New Roman"/>
                <w:color w:val="auto"/>
                <w:sz w:val="32"/>
                <w:szCs w:val="32"/>
              </w:rPr>
              <w:t>花垣-张家界</w:t>
            </w:r>
            <w:r>
              <w:rPr>
                <w:rFonts w:hint="eastAsia" w:ascii="楷体" w:hAnsi="楷体" w:eastAsia="楷体" w:cs="Times New Roman"/>
                <w:color w:val="auto"/>
                <w:sz w:val="32"/>
                <w:szCs w:val="32"/>
                <w:lang w:eastAsia="zh-CN"/>
              </w:rPr>
              <w:t>”</w:t>
            </w:r>
            <w:r>
              <w:rPr>
                <w:rFonts w:hint="eastAsia" w:ascii="楷体" w:hAnsi="楷体" w:eastAsia="楷体" w:cs="Times New Roman"/>
                <w:color w:val="auto"/>
                <w:sz w:val="32"/>
                <w:szCs w:val="32"/>
              </w:rPr>
              <w:t>段管道重点部位4G无线视频监控</w:t>
            </w:r>
            <w:r>
              <w:rPr>
                <w:rFonts w:hint="eastAsia" w:ascii="楷体" w:hAnsi="楷体" w:eastAsia="楷体" w:cs="Times New Roman"/>
                <w:color w:val="auto"/>
                <w:sz w:val="32"/>
                <w:szCs w:val="32"/>
                <w:lang w:val="en-US" w:eastAsia="zh-CN"/>
              </w:rPr>
              <w:t>系统采购</w:t>
            </w:r>
            <w:r>
              <w:rPr>
                <w:rFonts w:hint="eastAsia" w:ascii="楷体" w:hAnsi="楷体" w:eastAsia="楷体" w:cs="Times New Roman"/>
                <w:color w:val="auto"/>
                <w:sz w:val="32"/>
                <w:szCs w:val="32"/>
              </w:rPr>
              <w:t>服务项目</w:t>
            </w:r>
          </w:p>
        </w:tc>
        <w:tc>
          <w:tcPr>
            <w:tcW w:w="4469" w:type="dxa"/>
            <w:noWrap w:val="0"/>
            <w:vAlign w:val="center"/>
          </w:tcPr>
          <w:p>
            <w:pPr>
              <w:spacing w:line="360" w:lineRule="auto"/>
              <w:jc w:val="center"/>
              <w:rPr>
                <w:rFonts w:hint="eastAsia" w:ascii="楷体" w:hAnsi="楷体" w:eastAsia="楷体"/>
                <w:color w:val="auto"/>
                <w:sz w:val="32"/>
                <w:szCs w:val="32"/>
              </w:rPr>
            </w:pPr>
          </w:p>
        </w:tc>
        <w:tc>
          <w:tcPr>
            <w:tcW w:w="2401" w:type="dxa"/>
            <w:noWrap w:val="0"/>
            <w:vAlign w:val="center"/>
          </w:tcPr>
          <w:p>
            <w:pPr>
              <w:spacing w:line="360" w:lineRule="auto"/>
              <w:jc w:val="center"/>
              <w:rPr>
                <w:rFonts w:hint="eastAsia" w:ascii="楷体" w:hAnsi="楷体" w:eastAsia="楷体"/>
                <w:color w:val="auto"/>
                <w:sz w:val="32"/>
                <w:szCs w:val="32"/>
              </w:rPr>
            </w:pPr>
          </w:p>
        </w:tc>
      </w:tr>
    </w:tbl>
    <w:p>
      <w:pPr>
        <w:spacing w:line="360" w:lineRule="auto"/>
        <w:ind w:firstLine="964" w:firstLineChars="300"/>
        <w:rPr>
          <w:rFonts w:hint="default" w:ascii="楷体" w:hAnsi="楷体" w:eastAsia="楷体"/>
          <w:b/>
          <w:color w:val="auto"/>
          <w:sz w:val="32"/>
          <w:szCs w:val="32"/>
          <w:highlight w:val="none"/>
          <w:lang w:val="en-US" w:eastAsia="zh-CN"/>
        </w:rPr>
      </w:pPr>
      <w:r>
        <w:rPr>
          <w:rFonts w:hint="eastAsia" w:ascii="楷体" w:hAnsi="楷体" w:eastAsia="楷体"/>
          <w:b/>
          <w:color w:val="auto"/>
          <w:sz w:val="32"/>
          <w:szCs w:val="32"/>
          <w:highlight w:val="none"/>
          <w:lang w:val="en-US" w:eastAsia="zh-CN"/>
        </w:rPr>
        <w:t>投标有效期：  天</w:t>
      </w:r>
    </w:p>
    <w:p>
      <w:pPr>
        <w:spacing w:line="360" w:lineRule="auto"/>
        <w:rPr>
          <w:rFonts w:hint="eastAsia" w:ascii="楷体" w:hAnsi="楷体" w:eastAsia="楷体"/>
          <w:bCs/>
          <w:color w:val="auto"/>
          <w:sz w:val="32"/>
          <w:szCs w:val="32"/>
        </w:rPr>
      </w:pPr>
    </w:p>
    <w:p>
      <w:pPr>
        <w:spacing w:line="360" w:lineRule="auto"/>
        <w:ind w:firstLine="643" w:firstLineChars="200"/>
        <w:rPr>
          <w:rFonts w:hint="eastAsia" w:ascii="楷体" w:hAnsi="楷体" w:eastAsia="楷体"/>
          <w:b/>
          <w:color w:val="auto"/>
          <w:sz w:val="32"/>
          <w:szCs w:val="32"/>
        </w:rPr>
      </w:pPr>
      <w:r>
        <w:rPr>
          <w:rFonts w:hint="eastAsia" w:ascii="楷体" w:hAnsi="楷体" w:eastAsia="楷体"/>
          <w:b/>
          <w:color w:val="auto"/>
          <w:sz w:val="32"/>
          <w:szCs w:val="32"/>
        </w:rPr>
        <w:t xml:space="preserve">竟谈单位名称（盖章）： </w:t>
      </w:r>
      <w:r>
        <w:rPr>
          <w:rFonts w:hint="eastAsia" w:ascii="楷体" w:hAnsi="楷体" w:eastAsia="楷体"/>
          <w:color w:val="auto"/>
          <w:sz w:val="32"/>
          <w:szCs w:val="32"/>
        </w:rPr>
        <w:t xml:space="preserve">                                     </w:t>
      </w:r>
      <w:r>
        <w:rPr>
          <w:rFonts w:hint="eastAsia" w:ascii="楷体" w:hAnsi="楷体" w:eastAsia="楷体"/>
          <w:b/>
          <w:color w:val="auto"/>
          <w:sz w:val="32"/>
          <w:szCs w:val="32"/>
        </w:rPr>
        <w:t>授权代表（签字）：</w:t>
      </w:r>
    </w:p>
    <w:p>
      <w:pPr>
        <w:rPr>
          <w:color w:val="auto"/>
        </w:rPr>
      </w:pPr>
    </w:p>
    <w:p>
      <w:pPr>
        <w:pStyle w:val="11"/>
        <w:rPr>
          <w:color w:val="auto"/>
        </w:rPr>
      </w:pPr>
    </w:p>
    <w:p>
      <w:pPr>
        <w:pStyle w:val="11"/>
        <w:rPr>
          <w:color w:val="auto"/>
        </w:rPr>
      </w:pPr>
    </w:p>
    <w:p>
      <w:pPr>
        <w:pStyle w:val="11"/>
        <w:rPr>
          <w:color w:val="auto"/>
        </w:rPr>
      </w:pPr>
    </w:p>
    <w:p>
      <w:pPr>
        <w:pStyle w:val="5"/>
        <w:ind w:left="0" w:leftChars="0" w:firstLine="0" w:firstLineChars="0"/>
        <w:sectPr>
          <w:pgSz w:w="16838" w:h="11906" w:orient="landscape"/>
          <w:pgMar w:top="1800" w:right="1440" w:bottom="1800" w:left="1440" w:header="851" w:footer="992" w:gutter="0"/>
          <w:pgNumType w:fmt="numberInDash"/>
          <w:cols w:space="720" w:num="1"/>
          <w:docGrid w:type="lines" w:linePitch="312" w:charSpace="0"/>
        </w:sectPr>
      </w:pPr>
    </w:p>
    <w:p>
      <w:pPr>
        <w:pStyle w:val="5"/>
        <w:ind w:left="0" w:leftChars="0" w:firstLine="0" w:firstLineChars="0"/>
        <w:rPr>
          <w:rFonts w:hint="default"/>
          <w:b/>
          <w:color w:val="000000" w:themeColor="text1"/>
          <w:sz w:val="32"/>
          <w:szCs w:val="32"/>
          <w:highlight w:val="none"/>
          <w:lang w:val="en-US" w:eastAsia="zh-CN"/>
          <w14:textFill>
            <w14:solidFill>
              <w14:schemeClr w14:val="tx1"/>
            </w14:solidFill>
          </w14:textFill>
        </w:rPr>
      </w:pPr>
    </w:p>
    <w:p>
      <w:pPr>
        <w:spacing w:line="360" w:lineRule="auto"/>
        <w:jc w:val="center"/>
        <w:rPr>
          <w:rFonts w:hint="eastAsia" w:ascii="楷体" w:hAnsi="楷体" w:eastAsia="楷体"/>
          <w:b/>
          <w:color w:val="auto"/>
          <w:sz w:val="32"/>
          <w:szCs w:val="32"/>
        </w:rPr>
      </w:pPr>
      <w:r>
        <w:rPr>
          <w:rFonts w:hint="eastAsia" w:ascii="楷体" w:hAnsi="楷体" w:eastAsia="楷体"/>
          <w:b/>
          <w:color w:val="auto"/>
          <w:sz w:val="32"/>
          <w:szCs w:val="32"/>
        </w:rPr>
        <w:t>投标报价明细表</w:t>
      </w:r>
    </w:p>
    <w:p>
      <w:pPr>
        <w:spacing w:line="276"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项目名称：  </w:t>
      </w:r>
      <w:r>
        <w:rPr>
          <w:rFonts w:hint="eastAsia"/>
          <w:color w:val="000000" w:themeColor="text1"/>
          <w:szCs w:val="21"/>
          <w:highlight w:val="none"/>
          <w:lang w:val="en-US" w:eastAsia="zh-CN"/>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单位：元</w:t>
      </w:r>
    </w:p>
    <w:tbl>
      <w:tblPr>
        <w:tblStyle w:val="27"/>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3576"/>
        <w:gridCol w:w="787"/>
        <w:gridCol w:w="881"/>
        <w:gridCol w:w="1257"/>
        <w:gridCol w:w="1256"/>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876" w:type="dxa"/>
            <w:vAlign w:val="center"/>
          </w:tcPr>
          <w:p>
            <w:pPr>
              <w:widowControl/>
              <w:numPr>
                <w:ilvl w:val="1"/>
                <w:numId w:val="0"/>
              </w:numPr>
              <w:spacing w:line="240" w:lineRule="atLeast"/>
              <w:jc w:val="center"/>
              <w:textAlignment w:val="center"/>
              <w:rPr>
                <w:rFonts w:hint="eastAsia" w:ascii="宋体" w:hAnsi="宋体" w:eastAsia="宋体" w:cs="宋体"/>
                <w:b w:val="0"/>
                <w:bCs w:val="0"/>
                <w:color w:val="000000" w:themeColor="text1"/>
                <w:kern w:val="0"/>
                <w:sz w:val="24"/>
                <w:highlight w:val="none"/>
                <w:lang w:bidi="ar"/>
                <w14:textFill>
                  <w14:solidFill>
                    <w14:schemeClr w14:val="tx1"/>
                  </w14:solidFill>
                </w14:textFill>
              </w:rPr>
            </w:pPr>
            <w:r>
              <w:rPr>
                <w:rFonts w:hint="eastAsia" w:ascii="宋体" w:hAnsi="宋体" w:eastAsia="宋体" w:cs="宋体"/>
                <w:b w:val="0"/>
                <w:bCs w:val="0"/>
                <w:color w:val="000000" w:themeColor="text1"/>
                <w:kern w:val="0"/>
                <w:sz w:val="24"/>
                <w:highlight w:val="none"/>
                <w:lang w:bidi="ar"/>
                <w14:textFill>
                  <w14:solidFill>
                    <w14:schemeClr w14:val="tx1"/>
                  </w14:solidFill>
                </w14:textFill>
              </w:rPr>
              <w:t>序号</w:t>
            </w:r>
          </w:p>
        </w:tc>
        <w:tc>
          <w:tcPr>
            <w:tcW w:w="3576" w:type="dxa"/>
            <w:vAlign w:val="center"/>
          </w:tcPr>
          <w:p>
            <w:pPr>
              <w:widowControl/>
              <w:numPr>
                <w:ilvl w:val="1"/>
                <w:numId w:val="0"/>
              </w:numPr>
              <w:spacing w:line="240" w:lineRule="atLeast"/>
              <w:jc w:val="center"/>
              <w:textAlignment w:val="center"/>
              <w:rPr>
                <w:rFonts w:hint="eastAsia" w:ascii="宋体" w:hAnsi="宋体" w:eastAsia="宋体" w:cs="宋体"/>
                <w:b w:val="0"/>
                <w:bCs w:val="0"/>
                <w:color w:val="000000" w:themeColor="text1"/>
                <w:kern w:val="0"/>
                <w:sz w:val="24"/>
                <w:highlight w:val="none"/>
                <w:lang w:bidi="ar"/>
                <w14:textFill>
                  <w14:solidFill>
                    <w14:schemeClr w14:val="tx1"/>
                  </w14:solidFill>
                </w14:textFill>
              </w:rPr>
            </w:pPr>
            <w:r>
              <w:rPr>
                <w:rFonts w:hint="eastAsia" w:ascii="宋体" w:hAnsi="宋体" w:eastAsia="宋体" w:cs="宋体"/>
                <w:b w:val="0"/>
                <w:bCs w:val="0"/>
                <w:color w:val="000000" w:themeColor="text1"/>
                <w:kern w:val="0"/>
                <w:sz w:val="24"/>
                <w:highlight w:val="none"/>
                <w:lang w:val="en-US" w:eastAsia="zh-CN" w:bidi="ar"/>
                <w14:textFill>
                  <w14:solidFill>
                    <w14:schemeClr w14:val="tx1"/>
                  </w14:solidFill>
                </w14:textFill>
              </w:rPr>
              <w:t>设备（项目）名称</w:t>
            </w:r>
          </w:p>
        </w:tc>
        <w:tc>
          <w:tcPr>
            <w:tcW w:w="787" w:type="dxa"/>
            <w:vAlign w:val="center"/>
          </w:tcPr>
          <w:p>
            <w:pPr>
              <w:widowControl/>
              <w:numPr>
                <w:ilvl w:val="1"/>
                <w:numId w:val="0"/>
              </w:numPr>
              <w:spacing w:line="240" w:lineRule="atLeast"/>
              <w:jc w:val="center"/>
              <w:textAlignment w:val="center"/>
              <w:rPr>
                <w:rFonts w:hint="eastAsia" w:ascii="宋体" w:hAnsi="宋体" w:eastAsia="宋体" w:cs="宋体"/>
                <w:b w:val="0"/>
                <w:bCs w:val="0"/>
                <w:color w:val="000000" w:themeColor="text1"/>
                <w:kern w:val="0"/>
                <w:sz w:val="24"/>
                <w:highlight w:val="none"/>
                <w:lang w:bidi="ar"/>
                <w14:textFill>
                  <w14:solidFill>
                    <w14:schemeClr w14:val="tx1"/>
                  </w14:solidFill>
                </w14:textFill>
              </w:rPr>
            </w:pPr>
            <w:r>
              <w:rPr>
                <w:rFonts w:hint="eastAsia" w:ascii="宋体" w:hAnsi="宋体" w:eastAsia="宋体" w:cs="宋体"/>
                <w:b w:val="0"/>
                <w:bCs w:val="0"/>
                <w:color w:val="000000" w:themeColor="text1"/>
                <w:kern w:val="0"/>
                <w:sz w:val="24"/>
                <w:highlight w:val="none"/>
                <w:lang w:bidi="ar"/>
                <w14:textFill>
                  <w14:solidFill>
                    <w14:schemeClr w14:val="tx1"/>
                  </w14:solidFill>
                </w14:textFill>
              </w:rPr>
              <w:t>单位</w:t>
            </w:r>
          </w:p>
        </w:tc>
        <w:tc>
          <w:tcPr>
            <w:tcW w:w="881" w:type="dxa"/>
            <w:vAlign w:val="center"/>
          </w:tcPr>
          <w:p>
            <w:pPr>
              <w:widowControl/>
              <w:numPr>
                <w:ilvl w:val="1"/>
                <w:numId w:val="0"/>
              </w:numPr>
              <w:spacing w:line="240" w:lineRule="atLeast"/>
              <w:jc w:val="center"/>
              <w:textAlignment w:val="center"/>
              <w:rPr>
                <w:rFonts w:hint="eastAsia" w:ascii="宋体" w:hAnsi="宋体" w:eastAsia="宋体" w:cs="宋体"/>
                <w:b w:val="0"/>
                <w:bCs w:val="0"/>
                <w:color w:val="000000" w:themeColor="text1"/>
                <w:kern w:val="0"/>
                <w:sz w:val="24"/>
                <w:highlight w:val="none"/>
                <w:lang w:bidi="ar"/>
                <w14:textFill>
                  <w14:solidFill>
                    <w14:schemeClr w14:val="tx1"/>
                  </w14:solidFill>
                </w14:textFill>
              </w:rPr>
            </w:pPr>
            <w:r>
              <w:rPr>
                <w:rFonts w:hint="eastAsia" w:ascii="宋体" w:hAnsi="宋体" w:eastAsia="宋体" w:cs="宋体"/>
                <w:b w:val="0"/>
                <w:bCs w:val="0"/>
                <w:color w:val="000000" w:themeColor="text1"/>
                <w:kern w:val="0"/>
                <w:sz w:val="24"/>
                <w:highlight w:val="none"/>
                <w:lang w:bidi="ar"/>
                <w14:textFill>
                  <w14:solidFill>
                    <w14:schemeClr w14:val="tx1"/>
                  </w14:solidFill>
                </w14:textFill>
              </w:rPr>
              <w:t>数量</w:t>
            </w:r>
          </w:p>
        </w:tc>
        <w:tc>
          <w:tcPr>
            <w:tcW w:w="1257" w:type="dxa"/>
            <w:vAlign w:val="center"/>
          </w:tcPr>
          <w:p>
            <w:pPr>
              <w:widowControl/>
              <w:numPr>
                <w:ilvl w:val="1"/>
                <w:numId w:val="0"/>
              </w:numPr>
              <w:spacing w:line="240" w:lineRule="atLeast"/>
              <w:jc w:val="center"/>
              <w:textAlignment w:val="center"/>
              <w:rPr>
                <w:rFonts w:hint="eastAsia" w:ascii="宋体" w:hAnsi="宋体" w:eastAsia="宋体" w:cs="宋体"/>
                <w:b w:val="0"/>
                <w:bCs w:val="0"/>
                <w:color w:val="000000" w:themeColor="text1"/>
                <w:kern w:val="0"/>
                <w:sz w:val="24"/>
                <w:highlight w:val="none"/>
                <w:lang w:eastAsia="zh-CN" w:bidi="ar"/>
                <w14:textFill>
                  <w14:solidFill>
                    <w14:schemeClr w14:val="tx1"/>
                  </w14:solidFill>
                </w14:textFill>
              </w:rPr>
            </w:pPr>
            <w:r>
              <w:rPr>
                <w:rFonts w:hint="eastAsia" w:ascii="宋体" w:hAnsi="宋体" w:eastAsia="宋体" w:cs="宋体"/>
                <w:b w:val="0"/>
                <w:bCs w:val="0"/>
                <w:color w:val="000000" w:themeColor="text1"/>
                <w:kern w:val="0"/>
                <w:sz w:val="24"/>
                <w:highlight w:val="none"/>
                <w:lang w:bidi="ar"/>
                <w14:textFill>
                  <w14:solidFill>
                    <w14:schemeClr w14:val="tx1"/>
                  </w14:solidFill>
                </w14:textFill>
              </w:rPr>
              <w:t>单价</w:t>
            </w:r>
            <w:r>
              <w:rPr>
                <w:rFonts w:hint="eastAsia" w:ascii="宋体" w:hAnsi="宋体" w:eastAsia="宋体" w:cs="宋体"/>
                <w:b w:val="0"/>
                <w:bCs w:val="0"/>
                <w:color w:val="000000" w:themeColor="text1"/>
                <w:kern w:val="0"/>
                <w:sz w:val="24"/>
                <w:highlight w:val="none"/>
                <w:lang w:eastAsia="zh-CN" w:bidi="ar"/>
                <w14:textFill>
                  <w14:solidFill>
                    <w14:schemeClr w14:val="tx1"/>
                  </w14:solidFill>
                </w14:textFill>
              </w:rPr>
              <w:t>（</w:t>
            </w:r>
            <w:r>
              <w:rPr>
                <w:rFonts w:hint="eastAsia" w:ascii="宋体" w:hAnsi="宋体" w:eastAsia="宋体" w:cs="宋体"/>
                <w:b w:val="0"/>
                <w:bCs w:val="0"/>
                <w:color w:val="000000" w:themeColor="text1"/>
                <w:kern w:val="0"/>
                <w:sz w:val="24"/>
                <w:highlight w:val="none"/>
                <w:lang w:val="en-US" w:eastAsia="zh-CN" w:bidi="ar"/>
                <w14:textFill>
                  <w14:solidFill>
                    <w14:schemeClr w14:val="tx1"/>
                  </w14:solidFill>
                </w14:textFill>
              </w:rPr>
              <w:t>元</w:t>
            </w:r>
            <w:r>
              <w:rPr>
                <w:rFonts w:hint="eastAsia" w:ascii="宋体" w:hAnsi="宋体" w:eastAsia="宋体" w:cs="宋体"/>
                <w:b w:val="0"/>
                <w:bCs w:val="0"/>
                <w:color w:val="000000" w:themeColor="text1"/>
                <w:kern w:val="0"/>
                <w:sz w:val="24"/>
                <w:highlight w:val="none"/>
                <w:lang w:eastAsia="zh-CN" w:bidi="ar"/>
                <w14:textFill>
                  <w14:solidFill>
                    <w14:schemeClr w14:val="tx1"/>
                  </w14:solidFill>
                </w14:textFill>
              </w:rPr>
              <w:t>）</w:t>
            </w:r>
          </w:p>
        </w:tc>
        <w:tc>
          <w:tcPr>
            <w:tcW w:w="1256" w:type="dxa"/>
            <w:vAlign w:val="center"/>
          </w:tcPr>
          <w:p>
            <w:pPr>
              <w:widowControl/>
              <w:numPr>
                <w:ilvl w:val="1"/>
                <w:numId w:val="0"/>
              </w:numPr>
              <w:spacing w:line="240" w:lineRule="atLeast"/>
              <w:jc w:val="center"/>
              <w:textAlignment w:val="center"/>
              <w:rPr>
                <w:rFonts w:hint="eastAsia" w:ascii="宋体" w:hAnsi="宋体" w:eastAsia="宋体" w:cs="宋体"/>
                <w:b w:val="0"/>
                <w:bCs w:val="0"/>
                <w:color w:val="000000" w:themeColor="text1"/>
                <w:kern w:val="0"/>
                <w:sz w:val="24"/>
                <w:highlight w:val="none"/>
                <w:lang w:eastAsia="zh-CN" w:bidi="ar"/>
                <w14:textFill>
                  <w14:solidFill>
                    <w14:schemeClr w14:val="tx1"/>
                  </w14:solidFill>
                </w14:textFill>
              </w:rPr>
            </w:pPr>
            <w:r>
              <w:rPr>
                <w:rFonts w:hint="eastAsia" w:ascii="宋体" w:hAnsi="宋体" w:eastAsia="宋体" w:cs="宋体"/>
                <w:b w:val="0"/>
                <w:bCs w:val="0"/>
                <w:color w:val="000000" w:themeColor="text1"/>
                <w:kern w:val="0"/>
                <w:sz w:val="24"/>
                <w:highlight w:val="none"/>
                <w:lang w:bidi="ar"/>
                <w14:textFill>
                  <w14:solidFill>
                    <w14:schemeClr w14:val="tx1"/>
                  </w14:solidFill>
                </w14:textFill>
              </w:rPr>
              <w:t>合计</w:t>
            </w:r>
            <w:r>
              <w:rPr>
                <w:rFonts w:hint="eastAsia" w:ascii="宋体" w:hAnsi="宋体" w:eastAsia="宋体" w:cs="宋体"/>
                <w:b w:val="0"/>
                <w:bCs w:val="0"/>
                <w:color w:val="000000" w:themeColor="text1"/>
                <w:kern w:val="0"/>
                <w:sz w:val="24"/>
                <w:highlight w:val="none"/>
                <w:lang w:eastAsia="zh-CN" w:bidi="ar"/>
                <w14:textFill>
                  <w14:solidFill>
                    <w14:schemeClr w14:val="tx1"/>
                  </w14:solidFill>
                </w14:textFill>
              </w:rPr>
              <w:t>（</w:t>
            </w:r>
            <w:r>
              <w:rPr>
                <w:rFonts w:hint="eastAsia" w:ascii="宋体" w:hAnsi="宋体" w:eastAsia="宋体" w:cs="宋体"/>
                <w:b w:val="0"/>
                <w:bCs w:val="0"/>
                <w:color w:val="000000" w:themeColor="text1"/>
                <w:kern w:val="0"/>
                <w:sz w:val="24"/>
                <w:highlight w:val="none"/>
                <w:lang w:val="en-US" w:eastAsia="zh-CN" w:bidi="ar"/>
                <w14:textFill>
                  <w14:solidFill>
                    <w14:schemeClr w14:val="tx1"/>
                  </w14:solidFill>
                </w14:textFill>
              </w:rPr>
              <w:t>元</w:t>
            </w:r>
            <w:r>
              <w:rPr>
                <w:rFonts w:hint="eastAsia" w:ascii="宋体" w:hAnsi="宋体" w:eastAsia="宋体" w:cs="宋体"/>
                <w:b w:val="0"/>
                <w:bCs w:val="0"/>
                <w:color w:val="000000" w:themeColor="text1"/>
                <w:kern w:val="0"/>
                <w:sz w:val="24"/>
                <w:highlight w:val="none"/>
                <w:lang w:eastAsia="zh-CN" w:bidi="ar"/>
                <w14:textFill>
                  <w14:solidFill>
                    <w14:schemeClr w14:val="tx1"/>
                  </w14:solidFill>
                </w14:textFill>
              </w:rPr>
              <w:t>）</w:t>
            </w:r>
          </w:p>
        </w:tc>
        <w:tc>
          <w:tcPr>
            <w:tcW w:w="1256" w:type="dxa"/>
            <w:vAlign w:val="center"/>
          </w:tcPr>
          <w:p>
            <w:pPr>
              <w:widowControl/>
              <w:numPr>
                <w:ilvl w:val="1"/>
                <w:numId w:val="0"/>
              </w:numPr>
              <w:spacing w:line="240" w:lineRule="atLeast"/>
              <w:jc w:val="center"/>
              <w:textAlignment w:val="center"/>
              <w:rPr>
                <w:rFonts w:hint="eastAsia" w:ascii="宋体" w:hAnsi="宋体" w:eastAsia="宋体" w:cs="宋体"/>
                <w:b w:val="0"/>
                <w:bCs w:val="0"/>
                <w:color w:val="000000" w:themeColor="text1"/>
                <w:kern w:val="0"/>
                <w:sz w:val="24"/>
                <w:highlight w:val="none"/>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highlight w:val="none"/>
                <w:lang w:val="en-US" w:eastAsia="zh-CN"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3576"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78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881"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1257" w:type="dxa"/>
            <w:vAlign w:val="center"/>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center"/>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center"/>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3576"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78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881"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1257" w:type="dxa"/>
            <w:vAlign w:val="center"/>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center"/>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center"/>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3576"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78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881"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1257" w:type="dxa"/>
            <w:vAlign w:val="center"/>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center"/>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center"/>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3576"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78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881"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1257" w:type="dxa"/>
            <w:vAlign w:val="center"/>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center"/>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center"/>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3576"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78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881"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1257" w:type="dxa"/>
            <w:vAlign w:val="center"/>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center"/>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center"/>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3576"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78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881"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1257" w:type="dxa"/>
            <w:vAlign w:val="top"/>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top"/>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top"/>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3576"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78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881"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1257" w:type="dxa"/>
            <w:vAlign w:val="top"/>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top"/>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top"/>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3576"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78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881"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1257" w:type="dxa"/>
            <w:vAlign w:val="top"/>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top"/>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top"/>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3576"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78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881"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1257" w:type="dxa"/>
            <w:vAlign w:val="top"/>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top"/>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top"/>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3576"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78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881"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1257" w:type="dxa"/>
            <w:vAlign w:val="top"/>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top"/>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top"/>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3576"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78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881"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1257" w:type="dxa"/>
            <w:vAlign w:val="top"/>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top"/>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top"/>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3576"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78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881"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color w:val="000000" w:themeColor="text1"/>
                <w:kern w:val="0"/>
                <w:sz w:val="28"/>
                <w:szCs w:val="28"/>
                <w:highlight w:val="none"/>
                <w:lang w:val="en-US" w:eastAsia="zh-CN" w:bidi="ar-SA"/>
                <w14:textFill>
                  <w14:solidFill>
                    <w14:schemeClr w14:val="tx1"/>
                  </w14:solidFill>
                </w14:textFill>
              </w:rPr>
            </w:pPr>
          </w:p>
        </w:tc>
        <w:tc>
          <w:tcPr>
            <w:tcW w:w="1257" w:type="dxa"/>
            <w:vAlign w:val="top"/>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top"/>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c>
          <w:tcPr>
            <w:tcW w:w="1256" w:type="dxa"/>
            <w:vAlign w:val="top"/>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76"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合计</w:t>
            </w:r>
          </w:p>
        </w:tc>
        <w:tc>
          <w:tcPr>
            <w:tcW w:w="9013" w:type="dxa"/>
            <w:gridSpan w:val="6"/>
            <w:vAlign w:val="center"/>
          </w:tcPr>
          <w:p>
            <w:pPr>
              <w:pStyle w:val="1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outlineLvl w:val="9"/>
              <w:rPr>
                <w:rFonts w:hint="eastAsia" w:ascii="宋体" w:hAnsi="宋体" w:eastAsia="宋体" w:cs="宋体"/>
                <w:b w:val="0"/>
                <w:bCs w:val="0"/>
                <w:color w:val="000000" w:themeColor="text1"/>
                <w:kern w:val="0"/>
                <w:szCs w:val="21"/>
                <w:highlight w:val="none"/>
                <w:lang w:bidi="ar"/>
                <w14:textFill>
                  <w14:solidFill>
                    <w14:schemeClr w14:val="tx1"/>
                  </w14:solidFill>
                </w14:textFill>
              </w:rPr>
            </w:pPr>
          </w:p>
        </w:tc>
      </w:tr>
    </w:tbl>
    <w:p>
      <w:pPr>
        <w:pStyle w:val="13"/>
        <w:rPr>
          <w:color w:val="000000" w:themeColor="text1"/>
          <w:highlight w:val="none"/>
          <w:lang w:val="en-US"/>
          <w14:textFill>
            <w14:solidFill>
              <w14:schemeClr w14:val="tx1"/>
            </w14:solidFill>
          </w14:textFill>
        </w:rPr>
      </w:pPr>
    </w:p>
    <w:p>
      <w:pPr>
        <w:pStyle w:val="11"/>
        <w:jc w:val="center"/>
        <w:rPr>
          <w:rFonts w:hint="eastAsia" w:ascii="楷体" w:hAnsi="楷体" w:eastAsia="楷体" w:cs="楷体"/>
          <w:spacing w:val="-6"/>
          <w:sz w:val="44"/>
          <w:szCs w:val="44"/>
        </w:rPr>
      </w:pPr>
    </w:p>
    <w:p>
      <w:pPr>
        <w:pStyle w:val="11"/>
        <w:jc w:val="center"/>
        <w:rPr>
          <w:rFonts w:hint="eastAsia" w:ascii="楷体" w:hAnsi="楷体" w:eastAsia="楷体" w:cs="楷体"/>
          <w:spacing w:val="-6"/>
          <w:sz w:val="44"/>
          <w:szCs w:val="44"/>
        </w:rPr>
      </w:pPr>
    </w:p>
    <w:p>
      <w:pPr>
        <w:pStyle w:val="11"/>
        <w:jc w:val="center"/>
        <w:rPr>
          <w:rFonts w:hint="eastAsia" w:ascii="楷体" w:hAnsi="楷体" w:eastAsia="楷体" w:cs="楷体"/>
          <w:spacing w:val="-6"/>
          <w:sz w:val="44"/>
          <w:szCs w:val="44"/>
        </w:rPr>
      </w:pPr>
    </w:p>
    <w:p>
      <w:pPr>
        <w:rPr>
          <w:rFonts w:hint="eastAsia"/>
        </w:rPr>
      </w:pPr>
    </w:p>
    <w:p>
      <w:pPr>
        <w:numPr>
          <w:ilvl w:val="0"/>
          <w:numId w:val="0"/>
        </w:numPr>
        <w:rPr>
          <w:rFonts w:hint="eastAsia"/>
          <w:lang w:val="en-US" w:eastAsia="zh-CN"/>
        </w:rPr>
      </w:pPr>
    </w:p>
    <w:p>
      <w:pPr>
        <w:spacing w:line="360" w:lineRule="auto"/>
        <w:jc w:val="center"/>
        <w:rPr>
          <w:rFonts w:hint="eastAsia" w:ascii="楷体" w:hAnsi="楷体" w:eastAsia="楷体" w:cs="楷体"/>
          <w:bCs/>
          <w:sz w:val="44"/>
          <w:szCs w:val="44"/>
        </w:rPr>
        <w:sectPr>
          <w:footerReference r:id="rId10" w:type="default"/>
          <w:pgSz w:w="11910" w:h="16840"/>
          <w:pgMar w:top="1600" w:right="1220" w:bottom="1420" w:left="1480" w:header="0" w:footer="1192" w:gutter="0"/>
          <w:pgNumType w:fmt="decimal" w:start="10"/>
          <w:cols w:space="720" w:num="1"/>
        </w:sectPr>
      </w:pPr>
    </w:p>
    <w:p>
      <w:pPr>
        <w:spacing w:line="360" w:lineRule="auto"/>
        <w:jc w:val="center"/>
        <w:rPr>
          <w:rFonts w:hint="eastAsia" w:ascii="楷体_GB2312" w:hAnsi="迷你简楷体" w:eastAsia="楷体_GB2312" w:cs="迷你简楷体"/>
          <w:b/>
          <w:sz w:val="36"/>
          <w:szCs w:val="36"/>
        </w:rPr>
      </w:pPr>
      <w:r>
        <w:rPr>
          <w:rFonts w:hint="eastAsia" w:ascii="楷体" w:hAnsi="楷体" w:eastAsia="楷体" w:cs="楷体"/>
          <w:bCs/>
          <w:sz w:val="44"/>
          <w:szCs w:val="44"/>
        </w:rPr>
        <w:t>第三部分   合同</w:t>
      </w:r>
      <w:r>
        <w:rPr>
          <w:rFonts w:hint="eastAsia" w:ascii="楷体" w:hAnsi="楷体" w:eastAsia="楷体" w:cs="楷体"/>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0"/>
        <w:rPr>
          <w:rFonts w:hint="eastAsia" w:ascii="黑体" w:hAnsi="黑体" w:eastAsia="黑体" w:cs="黑体"/>
          <w:b/>
          <w:color w:val="000000" w:themeColor="text1"/>
          <w:sz w:val="36"/>
          <w:szCs w:val="36"/>
          <w:highlight w:val="none"/>
          <w14:textFill>
            <w14:solidFill>
              <w14:schemeClr w14:val="tx1"/>
            </w14:solidFill>
          </w14:textFill>
        </w:rPr>
      </w:pPr>
      <w:r>
        <w:rPr>
          <w:rFonts w:hint="eastAsia" w:ascii="黑体" w:hAnsi="黑体" w:eastAsia="黑体" w:cs="黑体"/>
          <w:b/>
          <w:color w:val="000000" w:themeColor="text1"/>
          <w:sz w:val="36"/>
          <w:szCs w:val="36"/>
          <w:highlight w:val="none"/>
          <w14:textFill>
            <w14:solidFill>
              <w14:schemeClr w14:val="tx1"/>
            </w14:solidFill>
          </w14:textFill>
        </w:rPr>
        <w:t>合同协议书</w:t>
      </w:r>
    </w:p>
    <w:p>
      <w:pPr>
        <w:pStyle w:val="11"/>
        <w:spacing w:before="8" w:line="520" w:lineRule="exact"/>
        <w:rPr>
          <w:color w:val="000000" w:themeColor="text1"/>
          <w:sz w:val="33"/>
          <w:highlight w:val="none"/>
          <w14:textFill>
            <w14:solidFill>
              <w14:schemeClr w14:val="tx1"/>
            </w14:solidFill>
          </w14:textFill>
        </w:rPr>
      </w:pPr>
    </w:p>
    <w:p>
      <w:pPr>
        <w:pStyle w:val="11"/>
        <w:spacing w:line="520" w:lineRule="exact"/>
        <w:ind w:left="108" w:right="307" w:firstLine="357"/>
        <w:jc w:val="both"/>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t>（买方名称，以下简称“买方”）     为获得（项目名称）     合同设备（材料）和技术服务和质保期服务，已接受     （卖方名称，以下简称“卖方”）为提供上述合同设备（材料）和技术服务和质保期服务所作的投标，买方和卖方共同达成如下协议：</w:t>
      </w:r>
    </w:p>
    <w:p>
      <w:pPr>
        <w:pStyle w:val="51"/>
        <w:tabs>
          <w:tab w:val="left" w:pos="688"/>
        </w:tabs>
        <w:spacing w:line="520" w:lineRule="exact"/>
        <w:ind w:left="527" w:firstLine="0"/>
        <w:outlineLvl w:val="1"/>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t>1.本协议书与下列文件一起构成合同文件：</w:t>
      </w:r>
    </w:p>
    <w:p>
      <w:pPr>
        <w:pStyle w:val="51"/>
        <w:tabs>
          <w:tab w:val="left" w:pos="1054"/>
        </w:tabs>
        <w:spacing w:before="91" w:line="520" w:lineRule="exact"/>
        <w:ind w:left="527" w:firstLine="0"/>
        <w:outlineLvl w:val="2"/>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t>（1）中标通知书；</w:t>
      </w:r>
    </w:p>
    <w:p>
      <w:pPr>
        <w:pStyle w:val="51"/>
        <w:tabs>
          <w:tab w:val="left" w:pos="1054"/>
        </w:tabs>
        <w:spacing w:before="91" w:line="520" w:lineRule="exact"/>
        <w:ind w:left="527" w:firstLine="0"/>
        <w:outlineLvl w:val="2"/>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t>（2）投标函；</w:t>
      </w:r>
    </w:p>
    <w:p>
      <w:pPr>
        <w:pStyle w:val="51"/>
        <w:tabs>
          <w:tab w:val="left" w:pos="1054"/>
        </w:tabs>
        <w:spacing w:before="91" w:line="520" w:lineRule="exact"/>
        <w:ind w:left="527" w:firstLine="0"/>
        <w:outlineLvl w:val="2"/>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t>（3）商务和技术偏差表；</w:t>
      </w:r>
    </w:p>
    <w:p>
      <w:pPr>
        <w:pStyle w:val="51"/>
        <w:tabs>
          <w:tab w:val="left" w:pos="1054"/>
        </w:tabs>
        <w:spacing w:before="91" w:line="520" w:lineRule="exact"/>
        <w:ind w:left="527" w:firstLine="0"/>
        <w:outlineLvl w:val="2"/>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t>（4）专用合同条款；</w:t>
      </w:r>
    </w:p>
    <w:p>
      <w:pPr>
        <w:pStyle w:val="51"/>
        <w:tabs>
          <w:tab w:val="left" w:pos="1054"/>
        </w:tabs>
        <w:spacing w:before="91" w:line="520" w:lineRule="exact"/>
        <w:ind w:left="527" w:firstLine="0"/>
        <w:outlineLvl w:val="2"/>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t>（5）通用合同条款；</w:t>
      </w:r>
    </w:p>
    <w:p>
      <w:pPr>
        <w:pStyle w:val="51"/>
        <w:tabs>
          <w:tab w:val="left" w:pos="1054"/>
        </w:tabs>
        <w:spacing w:before="91" w:line="520" w:lineRule="exact"/>
        <w:ind w:left="527" w:firstLine="0"/>
        <w:outlineLvl w:val="2"/>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t>（6）供货要求；</w:t>
      </w:r>
    </w:p>
    <w:p>
      <w:pPr>
        <w:pStyle w:val="51"/>
        <w:tabs>
          <w:tab w:val="left" w:pos="1054"/>
        </w:tabs>
        <w:spacing w:before="91" w:line="520" w:lineRule="exact"/>
        <w:ind w:left="527" w:firstLine="0"/>
        <w:outlineLvl w:val="2"/>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t>（7）技术协议书</w:t>
      </w:r>
    </w:p>
    <w:p>
      <w:pPr>
        <w:pStyle w:val="51"/>
        <w:tabs>
          <w:tab w:val="left" w:pos="1054"/>
        </w:tabs>
        <w:spacing w:before="91" w:line="520" w:lineRule="exact"/>
        <w:ind w:left="527" w:firstLine="0"/>
        <w:outlineLvl w:val="2"/>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t>（8）分项报价表；</w:t>
      </w:r>
    </w:p>
    <w:p>
      <w:pPr>
        <w:pStyle w:val="51"/>
        <w:tabs>
          <w:tab w:val="left" w:pos="1054"/>
        </w:tabs>
        <w:spacing w:before="91" w:line="520" w:lineRule="exact"/>
        <w:ind w:left="527" w:firstLine="0"/>
        <w:outlineLvl w:val="2"/>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t>（9）中标设备（材料）技术性能指标的详细描述；</w:t>
      </w:r>
    </w:p>
    <w:p>
      <w:pPr>
        <w:pStyle w:val="51"/>
        <w:tabs>
          <w:tab w:val="left" w:pos="1054"/>
        </w:tabs>
        <w:spacing w:before="91" w:line="520" w:lineRule="exact"/>
        <w:ind w:left="527" w:firstLine="0"/>
        <w:outlineLvl w:val="2"/>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t>（10）技术服务和质保期服务计划；</w:t>
      </w:r>
    </w:p>
    <w:p>
      <w:pPr>
        <w:pStyle w:val="51"/>
        <w:tabs>
          <w:tab w:val="left" w:pos="1159"/>
        </w:tabs>
        <w:spacing w:before="91" w:line="520" w:lineRule="exact"/>
        <w:ind w:left="527" w:firstLine="0"/>
        <w:outlineLvl w:val="2"/>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t>（11）其他合同文件。</w:t>
      </w:r>
    </w:p>
    <w:p>
      <w:pPr>
        <w:tabs>
          <w:tab w:val="left" w:pos="1054"/>
        </w:tabs>
        <w:spacing w:before="91" w:line="520" w:lineRule="exact"/>
        <w:ind w:firstLine="420" w:firstLineChars="200"/>
        <w:jc w:val="both"/>
        <w:outlineLvl w:val="2"/>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t>双方有关产品的洽商、变更等书面协议书、卖方出具的承诺书等与本合同相关的所有往来函件视为本合同的组成部份。</w:t>
      </w:r>
    </w:p>
    <w:p>
      <w:pPr>
        <w:pStyle w:val="11"/>
        <w:spacing w:line="520" w:lineRule="exact"/>
        <w:ind w:right="306" w:firstLine="420" w:firstLineChars="200"/>
        <w:jc w:val="both"/>
        <w:outlineLvl w:val="1"/>
        <w:rPr>
          <w:rFonts w:hint="eastAsia"/>
          <w:lang w:val="en-US" w:eastAsia="zh-CN"/>
        </w:rPr>
      </w:pPr>
      <w:r>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t>2.上述合同文件互相补充和解释。如果合同文件之间存在矛盾或不一致之处，以上述文件的排列顺序在先者为准。</w:t>
      </w:r>
    </w:p>
    <w:p>
      <w:pPr>
        <w:pStyle w:val="11"/>
        <w:spacing w:line="520" w:lineRule="exact"/>
        <w:ind w:right="306" w:firstLine="420" w:firstLineChars="200"/>
        <w:jc w:val="both"/>
        <w:outlineLvl w:val="1"/>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pPr>
      <w:bookmarkStart w:id="0" w:name="_Toc2456"/>
      <w:r>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t>3.签约（含税）合同价：人民币（大写）               （¥：         ），其中不含税价为：人民币（大写）        （¥：         ），税额为：人民币（大写）        （¥：         ），税率为：13%。</w:t>
      </w:r>
      <w:bookmarkEnd w:id="0"/>
    </w:p>
    <w:p>
      <w:pPr>
        <w:pStyle w:val="11"/>
        <w:spacing w:line="520" w:lineRule="exact"/>
        <w:ind w:right="306" w:firstLine="420" w:firstLineChars="200"/>
        <w:jc w:val="both"/>
        <w:outlineLvl w:val="1"/>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pPr>
      <w:bookmarkStart w:id="1" w:name="_Toc381"/>
      <w:r>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t>4.卖方承诺保证完全按照合同约定提供合同设备（材料）和技术服务和质保期服务并修补缺陷。</w:t>
      </w:r>
      <w:bookmarkEnd w:id="1"/>
    </w:p>
    <w:p>
      <w:pPr>
        <w:pStyle w:val="11"/>
        <w:spacing w:line="520" w:lineRule="exact"/>
        <w:ind w:right="306" w:firstLine="420" w:firstLineChars="200"/>
        <w:jc w:val="both"/>
        <w:outlineLvl w:val="1"/>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pPr>
      <w:bookmarkStart w:id="2" w:name="_Toc11005"/>
      <w:r>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t>5.买方承诺保证按照合同约定的条件、时间和方式向卖方支付合同价款。</w:t>
      </w:r>
      <w:bookmarkEnd w:id="2"/>
    </w:p>
    <w:p>
      <w:pPr>
        <w:pStyle w:val="11"/>
        <w:spacing w:line="520" w:lineRule="exact"/>
        <w:ind w:right="306" w:firstLine="420" w:firstLineChars="200"/>
        <w:jc w:val="both"/>
        <w:outlineLvl w:val="1"/>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pPr>
      <w:bookmarkStart w:id="3" w:name="_Toc14372"/>
      <w:r>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t>6.本合同协议书经双方签字盖章后生效，本合同协议书一式   份，合同双方各执     份，每份具有同等法律效力。</w:t>
      </w:r>
      <w:bookmarkEnd w:id="3"/>
    </w:p>
    <w:p>
      <w:pPr>
        <w:pStyle w:val="11"/>
        <w:spacing w:line="520" w:lineRule="exact"/>
        <w:ind w:right="306" w:firstLine="420" w:firstLineChars="200"/>
        <w:jc w:val="both"/>
        <w:outlineLvl w:val="1"/>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pPr>
      <w:bookmarkStart w:id="4" w:name="_Toc31785"/>
      <w:r>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t>7.合同未尽事宜，双方另行签订补充协议，补充协议是合同的组成部分，与合同具有同等法律效力。</w:t>
      </w:r>
      <w:bookmarkEnd w:id="4"/>
    </w:p>
    <w:p>
      <w:pPr>
        <w:pStyle w:val="11"/>
        <w:spacing w:line="520" w:lineRule="exact"/>
        <w:ind w:right="306" w:firstLine="420" w:firstLineChars="200"/>
        <w:jc w:val="both"/>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t>（以下无正文）</w:t>
      </w:r>
    </w:p>
    <w:p>
      <w:pPr>
        <w:pStyle w:val="7"/>
        <w:ind w:left="0" w:right="2485"/>
        <w:jc w:val="right"/>
        <w:rPr>
          <w:rFonts w:hint="eastAsia" w:ascii="宋体" w:hAnsi="宋体" w:eastAsia="宋体" w:cs="Courier New"/>
          <w:color w:val="000000" w:themeColor="text1"/>
          <w:kern w:val="2"/>
          <w:sz w:val="21"/>
          <w:szCs w:val="21"/>
          <w:highlight w:val="none"/>
          <w:lang w:val="en-US" w:eastAsia="zh-CN" w:bidi="ar-SA"/>
          <w14:textFill>
            <w14:solidFill>
              <w14:schemeClr w14:val="tx1"/>
            </w14:solidFill>
          </w14:textFill>
        </w:rPr>
      </w:pPr>
    </w:p>
    <w:p>
      <w:pPr>
        <w:rPr>
          <w:rFonts w:hint="eastAsia" w:ascii="宋体" w:hAnsi="宋体" w:eastAsia="宋体" w:cs="Courier New"/>
          <w:color w:val="000000" w:themeColor="text1"/>
          <w:kern w:val="2"/>
          <w:sz w:val="21"/>
          <w:szCs w:val="21"/>
          <w:highlight w:val="none"/>
          <w:lang w:val="en-US" w:eastAsia="zh-CN" w:bidi="ar-SA"/>
          <w14:textFill>
            <w14:solidFill>
              <w14:schemeClr w14:val="tx1"/>
            </w14:solidFill>
          </w14:textFill>
        </w:rPr>
      </w:pPr>
    </w:p>
    <w:p>
      <w:pPr>
        <w:pStyle w:val="13"/>
        <w:rPr>
          <w:rFonts w:hint="eastAsia" w:ascii="宋体" w:hAnsi="宋体" w:eastAsia="宋体" w:cs="Courier New"/>
          <w:color w:val="000000" w:themeColor="text1"/>
          <w:kern w:val="2"/>
          <w:sz w:val="21"/>
          <w:szCs w:val="21"/>
          <w:highlight w:val="none"/>
          <w:lang w:val="en-US" w:eastAsia="zh-CN" w:bidi="ar-SA"/>
          <w14:textFill>
            <w14:solidFill>
              <w14:schemeClr w14:val="tx1"/>
            </w14:solidFill>
          </w14:textFill>
        </w:rPr>
      </w:pPr>
    </w:p>
    <w:p>
      <w:pPr>
        <w:pStyle w:val="13"/>
        <w:rPr>
          <w:rFonts w:hint="eastAsia" w:ascii="宋体" w:hAnsi="宋体" w:eastAsia="宋体" w:cs="Courier New"/>
          <w:color w:val="000000" w:themeColor="text1"/>
          <w:kern w:val="2"/>
          <w:sz w:val="21"/>
          <w:szCs w:val="21"/>
          <w:highlight w:val="none"/>
          <w:lang w:val="en-US" w:eastAsia="zh-CN" w:bidi="ar-SA"/>
          <w14:textFill>
            <w14:solidFill>
              <w14:schemeClr w14:val="tx1"/>
            </w14:solidFill>
          </w14:textFill>
        </w:rPr>
      </w:pPr>
    </w:p>
    <w:p>
      <w:pPr>
        <w:pStyle w:val="13"/>
        <w:rPr>
          <w:rFonts w:hint="eastAsia" w:ascii="宋体" w:hAnsi="宋体" w:eastAsia="宋体" w:cs="Courier New"/>
          <w:color w:val="000000" w:themeColor="text1"/>
          <w:kern w:val="2"/>
          <w:sz w:val="21"/>
          <w:szCs w:val="21"/>
          <w:highlight w:val="none"/>
          <w:lang w:val="en-US" w:eastAsia="zh-CN" w:bidi="ar-SA"/>
          <w14:textFill>
            <w14:solidFill>
              <w14:schemeClr w14:val="tx1"/>
            </w14:solidFill>
          </w14:textFill>
        </w:rPr>
      </w:pPr>
    </w:p>
    <w:p>
      <w:pPr>
        <w:pStyle w:val="13"/>
        <w:rPr>
          <w:rFonts w:hint="eastAsia" w:ascii="宋体" w:hAnsi="宋体" w:eastAsia="宋体" w:cs="Courier New"/>
          <w:color w:val="000000" w:themeColor="text1"/>
          <w:kern w:val="2"/>
          <w:sz w:val="21"/>
          <w:szCs w:val="21"/>
          <w:highlight w:val="none"/>
          <w:lang w:val="en-US" w:eastAsia="zh-CN" w:bidi="ar-SA"/>
          <w14:textFill>
            <w14:solidFill>
              <w14:schemeClr w14:val="tx1"/>
            </w14:solidFill>
          </w14:textFill>
        </w:rPr>
      </w:pPr>
    </w:p>
    <w:p>
      <w:pPr>
        <w:pStyle w:val="13"/>
        <w:rPr>
          <w:rFonts w:hint="eastAsia" w:ascii="宋体" w:hAnsi="宋体" w:eastAsia="宋体" w:cs="Courier New"/>
          <w:color w:val="000000" w:themeColor="text1"/>
          <w:kern w:val="2"/>
          <w:sz w:val="21"/>
          <w:szCs w:val="21"/>
          <w:highlight w:val="none"/>
          <w:lang w:val="en-US" w:eastAsia="zh-CN" w:bidi="ar-SA"/>
          <w14:textFill>
            <w14:solidFill>
              <w14:schemeClr w14:val="tx1"/>
            </w14:solidFill>
          </w14:textFill>
        </w:rPr>
      </w:pPr>
    </w:p>
    <w:p>
      <w:pPr>
        <w:pStyle w:val="13"/>
        <w:rPr>
          <w:rFonts w:hint="eastAsia" w:ascii="宋体" w:hAnsi="宋体" w:eastAsia="宋体" w:cs="宋体"/>
          <w:color w:val="000000" w:themeColor="text1"/>
          <w:sz w:val="21"/>
          <w:szCs w:val="21"/>
          <w:highlight w:val="none"/>
          <w14:textFill>
            <w14:solidFill>
              <w14:schemeClr w14:val="tx1"/>
            </w14:solidFill>
          </w14:textFill>
        </w:rPr>
      </w:pPr>
    </w:p>
    <w:p>
      <w:pPr>
        <w:pStyle w:val="13"/>
        <w:rPr>
          <w:rFonts w:hint="eastAsia" w:ascii="宋体" w:hAnsi="宋体" w:eastAsia="宋体" w:cs="宋体"/>
          <w:color w:val="000000" w:themeColor="text1"/>
          <w:sz w:val="21"/>
          <w:szCs w:val="21"/>
          <w:highlight w:val="none"/>
          <w14:textFill>
            <w14:solidFill>
              <w14:schemeClr w14:val="tx1"/>
            </w14:solidFill>
          </w14:textFill>
        </w:rPr>
      </w:pPr>
    </w:p>
    <w:p>
      <w:pPr>
        <w:pStyle w:val="13"/>
        <w:rPr>
          <w:rFonts w:hint="eastAsia" w:ascii="宋体" w:hAnsi="宋体" w:eastAsia="宋体" w:cs="宋体"/>
          <w:color w:val="000000" w:themeColor="text1"/>
          <w:sz w:val="21"/>
          <w:szCs w:val="21"/>
          <w:highlight w:val="none"/>
          <w14:textFill>
            <w14:solidFill>
              <w14:schemeClr w14:val="tx1"/>
            </w14:solidFill>
          </w14:textFill>
        </w:rPr>
      </w:pPr>
    </w:p>
    <w:p>
      <w:pPr>
        <w:pStyle w:val="13"/>
        <w:rPr>
          <w:rFonts w:hint="eastAsia" w:ascii="宋体" w:hAnsi="宋体" w:eastAsia="宋体" w:cs="宋体"/>
          <w:color w:val="000000" w:themeColor="text1"/>
          <w:sz w:val="21"/>
          <w:szCs w:val="21"/>
          <w:highlight w:val="none"/>
          <w14:textFill>
            <w14:solidFill>
              <w14:schemeClr w14:val="tx1"/>
            </w14:solidFill>
          </w14:textFill>
        </w:rPr>
      </w:pPr>
    </w:p>
    <w:p>
      <w:pPr>
        <w:pStyle w:val="13"/>
        <w:rPr>
          <w:rFonts w:hint="eastAsia" w:ascii="宋体" w:hAnsi="宋体" w:eastAsia="宋体" w:cs="宋体"/>
          <w:color w:val="000000" w:themeColor="text1"/>
          <w:sz w:val="21"/>
          <w:szCs w:val="21"/>
          <w:highlight w:val="none"/>
          <w14:textFill>
            <w14:solidFill>
              <w14:schemeClr w14:val="tx1"/>
            </w14:solidFill>
          </w14:textFill>
        </w:rPr>
      </w:pPr>
    </w:p>
    <w:p>
      <w:pPr>
        <w:pStyle w:val="13"/>
        <w:rPr>
          <w:rFonts w:hint="eastAsia" w:ascii="宋体" w:hAnsi="宋体" w:eastAsia="宋体" w:cs="宋体"/>
          <w:color w:val="000000" w:themeColor="text1"/>
          <w:sz w:val="21"/>
          <w:szCs w:val="21"/>
          <w:highlight w:val="none"/>
          <w14:textFill>
            <w14:solidFill>
              <w14:schemeClr w14:val="tx1"/>
            </w14:solidFill>
          </w14:textFill>
        </w:rPr>
      </w:pPr>
    </w:p>
    <w:p>
      <w:pPr>
        <w:pStyle w:val="13"/>
        <w:rPr>
          <w:rFonts w:hint="eastAsia" w:ascii="宋体" w:hAnsi="宋体" w:eastAsia="宋体" w:cs="宋体"/>
          <w:color w:val="000000" w:themeColor="text1"/>
          <w:sz w:val="21"/>
          <w:szCs w:val="21"/>
          <w:highlight w:val="none"/>
          <w14:textFill>
            <w14:solidFill>
              <w14:schemeClr w14:val="tx1"/>
            </w14:solidFill>
          </w14:textFill>
        </w:rPr>
      </w:pPr>
    </w:p>
    <w:p>
      <w:pPr>
        <w:pStyle w:val="13"/>
        <w:rPr>
          <w:rFonts w:hint="eastAsia" w:ascii="宋体" w:hAnsi="宋体" w:eastAsia="宋体" w:cs="宋体"/>
          <w:color w:val="000000" w:themeColor="text1"/>
          <w:sz w:val="21"/>
          <w:szCs w:val="21"/>
          <w:highlight w:val="none"/>
          <w14:textFill>
            <w14:solidFill>
              <w14:schemeClr w14:val="tx1"/>
            </w14:solidFill>
          </w14:textFill>
        </w:rPr>
      </w:pPr>
    </w:p>
    <w:p>
      <w:pPr>
        <w:pStyle w:val="13"/>
        <w:rPr>
          <w:rFonts w:hint="eastAsia" w:ascii="宋体" w:hAnsi="宋体" w:eastAsia="宋体" w:cs="宋体"/>
          <w:color w:val="000000" w:themeColor="text1"/>
          <w:sz w:val="21"/>
          <w:szCs w:val="21"/>
          <w:highlight w:val="none"/>
          <w14:textFill>
            <w14:solidFill>
              <w14:schemeClr w14:val="tx1"/>
            </w14:solidFill>
          </w14:textFill>
        </w:rPr>
      </w:pPr>
    </w:p>
    <w:p>
      <w:pPr>
        <w:pStyle w:val="13"/>
        <w:rPr>
          <w:rFonts w:hint="eastAsia" w:ascii="宋体" w:hAnsi="宋体" w:eastAsia="宋体" w:cs="宋体"/>
          <w:color w:val="000000" w:themeColor="text1"/>
          <w:sz w:val="21"/>
          <w:szCs w:val="21"/>
          <w:highlight w:val="none"/>
          <w14:textFill>
            <w14:solidFill>
              <w14:schemeClr w14:val="tx1"/>
            </w14:solidFill>
          </w14:textFill>
        </w:rPr>
      </w:pPr>
    </w:p>
    <w:p>
      <w:pPr>
        <w:pStyle w:val="13"/>
        <w:rPr>
          <w:rFonts w:hint="eastAsia" w:ascii="宋体" w:hAnsi="宋体" w:eastAsia="宋体" w:cs="宋体"/>
          <w:color w:val="000000" w:themeColor="text1"/>
          <w:sz w:val="21"/>
          <w:szCs w:val="21"/>
          <w:highlight w:val="none"/>
          <w14:textFill>
            <w14:solidFill>
              <w14:schemeClr w14:val="tx1"/>
            </w14:solidFill>
          </w14:textFill>
        </w:rPr>
      </w:pPr>
    </w:p>
    <w:p>
      <w:pPr>
        <w:pStyle w:val="13"/>
        <w:rPr>
          <w:rFonts w:hint="eastAsia" w:ascii="宋体" w:hAnsi="宋体" w:eastAsia="宋体" w:cs="宋体"/>
          <w:color w:val="000000" w:themeColor="text1"/>
          <w:sz w:val="21"/>
          <w:szCs w:val="21"/>
          <w:highlight w:val="none"/>
          <w14:textFill>
            <w14:solidFill>
              <w14:schemeClr w14:val="tx1"/>
            </w14:solidFill>
          </w14:textFill>
        </w:rPr>
      </w:pPr>
    </w:p>
    <w:p>
      <w:pPr>
        <w:pStyle w:val="13"/>
        <w:rPr>
          <w:rFonts w:hint="eastAsia" w:ascii="宋体" w:hAnsi="宋体" w:eastAsia="宋体" w:cs="宋体"/>
          <w:color w:val="000000" w:themeColor="text1"/>
          <w:sz w:val="21"/>
          <w:szCs w:val="21"/>
          <w:highlight w:val="none"/>
          <w14:textFill>
            <w14:solidFill>
              <w14:schemeClr w14:val="tx1"/>
            </w14:solidFill>
          </w14:textFill>
        </w:rPr>
      </w:pPr>
    </w:p>
    <w:p>
      <w:pPr>
        <w:pStyle w:val="13"/>
        <w:rPr>
          <w:rFonts w:hint="eastAsia" w:ascii="宋体" w:hAnsi="宋体" w:eastAsia="宋体" w:cs="宋体"/>
          <w:color w:val="000000" w:themeColor="text1"/>
          <w:sz w:val="21"/>
          <w:szCs w:val="21"/>
          <w:highlight w:val="none"/>
          <w14:textFill>
            <w14:solidFill>
              <w14:schemeClr w14:val="tx1"/>
            </w14:solidFill>
          </w14:textFill>
        </w:rPr>
      </w:pPr>
    </w:p>
    <w:p>
      <w:pPr>
        <w:pStyle w:val="13"/>
        <w:rPr>
          <w:rFonts w:hint="eastAsia" w:ascii="宋体" w:hAnsi="宋体" w:eastAsia="宋体" w:cs="宋体"/>
          <w:color w:val="000000" w:themeColor="text1"/>
          <w:sz w:val="21"/>
          <w:szCs w:val="21"/>
          <w:highlight w:val="none"/>
          <w14:textFill>
            <w14:solidFill>
              <w14:schemeClr w14:val="tx1"/>
            </w14:solidFill>
          </w14:textFill>
        </w:rPr>
      </w:pPr>
    </w:p>
    <w:p>
      <w:pPr>
        <w:pStyle w:val="13"/>
        <w:rPr>
          <w:rFonts w:hint="eastAsia" w:ascii="宋体" w:hAnsi="宋体" w:eastAsia="宋体" w:cs="宋体"/>
          <w:color w:val="000000" w:themeColor="text1"/>
          <w:sz w:val="21"/>
          <w:szCs w:val="21"/>
          <w:highlight w:val="none"/>
          <w14:textFill>
            <w14:solidFill>
              <w14:schemeClr w14:val="tx1"/>
            </w14:solidFill>
          </w14:textFill>
        </w:rPr>
      </w:pPr>
    </w:p>
    <w:p>
      <w:pPr>
        <w:pStyle w:val="7"/>
        <w:ind w:left="0" w:right="2485"/>
        <w:jc w:val="center"/>
        <w:rPr>
          <w:rFonts w:ascii="宋体" w:hAnsi="宋体" w:eastAsia="宋体" w:cs="宋体"/>
          <w:color w:val="000000" w:themeColor="text1"/>
          <w:sz w:val="21"/>
          <w:szCs w:val="21"/>
          <w:highlight w:val="none"/>
          <w14:textFill>
            <w14:solidFill>
              <w14:schemeClr w14:val="tx1"/>
            </w14:solidFill>
          </w14:textFill>
        </w:rPr>
      </w:pPr>
      <w:bookmarkStart w:id="5" w:name="_Toc5212"/>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14:textFill>
            <w14:solidFill>
              <w14:schemeClr w14:val="tx1"/>
            </w14:solidFill>
          </w14:textFill>
        </w:rPr>
        <w:t>本页为签署页，无正文</w:t>
      </w:r>
      <w:r>
        <w:rPr>
          <w:rFonts w:hint="eastAsia" w:ascii="宋体" w:hAnsi="宋体" w:eastAsia="宋体" w:cs="宋体"/>
          <w:color w:val="000000" w:themeColor="text1"/>
          <w:sz w:val="21"/>
          <w:szCs w:val="21"/>
          <w:highlight w:val="none"/>
          <w14:textFill>
            <w14:solidFill>
              <w14:schemeClr w14:val="tx1"/>
            </w14:solidFill>
          </w14:textFill>
        </w:rPr>
        <w:t>）</w:t>
      </w:r>
      <w:bookmarkEnd w:id="5"/>
    </w:p>
    <w:tbl>
      <w:tblPr>
        <w:tblStyle w:val="26"/>
        <w:tblpPr w:leftFromText="180" w:rightFromText="180" w:vertAnchor="text" w:horzAnchor="page" w:tblpX="1227" w:tblpY="173"/>
        <w:tblOverlap w:val="never"/>
        <w:tblW w:w="9560" w:type="dxa"/>
        <w:tblCellSpacing w:w="15" w:type="dxa"/>
        <w:tblInd w:w="0" w:type="dxa"/>
        <w:tblLayout w:type="fixed"/>
        <w:tblCellMar>
          <w:top w:w="15" w:type="dxa"/>
          <w:left w:w="15" w:type="dxa"/>
          <w:bottom w:w="15" w:type="dxa"/>
          <w:right w:w="15" w:type="dxa"/>
        </w:tblCellMar>
      </w:tblPr>
      <w:tblGrid>
        <w:gridCol w:w="4723"/>
        <w:gridCol w:w="4837"/>
      </w:tblGrid>
      <w:tr>
        <w:tblPrEx>
          <w:tblCellMar>
            <w:top w:w="15" w:type="dxa"/>
            <w:left w:w="15" w:type="dxa"/>
            <w:bottom w:w="15" w:type="dxa"/>
            <w:right w:w="15" w:type="dxa"/>
          </w:tblCellMar>
        </w:tblPrEx>
        <w:trPr>
          <w:trHeight w:val="90" w:hRule="atLeast"/>
          <w:tblCellSpacing w:w="15" w:type="dxa"/>
        </w:trPr>
        <w:tc>
          <w:tcPr>
            <w:tcW w:w="4678" w:type="dxa"/>
            <w:vAlign w:val="center"/>
          </w:tcPr>
          <w:p>
            <w:pPr>
              <w:widowControl/>
              <w:snapToGrid w:val="0"/>
              <w:spacing w:line="300" w:lineRule="auto"/>
              <w:outlineLvl w:val="1"/>
              <w:rPr>
                <w:color w:val="000000" w:themeColor="text1"/>
                <w:sz w:val="21"/>
                <w:szCs w:val="21"/>
                <w:highlight w:val="none"/>
                <w14:textFill>
                  <w14:solidFill>
                    <w14:schemeClr w14:val="tx1"/>
                  </w14:solidFill>
                </w14:textFill>
              </w:rPr>
            </w:pPr>
            <w:bookmarkStart w:id="6" w:name="_Toc27374"/>
            <w:r>
              <w:rPr>
                <w:rFonts w:hint="eastAsia"/>
                <w:color w:val="000000" w:themeColor="text1"/>
                <w:sz w:val="21"/>
                <w:szCs w:val="21"/>
                <w:highlight w:val="none"/>
                <w14:textFill>
                  <w14:solidFill>
                    <w14:schemeClr w14:val="tx1"/>
                  </w14:solidFill>
                </w14:textFill>
              </w:rPr>
              <w:t>买方：（</w:t>
            </w:r>
            <w:r>
              <w:rPr>
                <w:rFonts w:hint="eastAsia"/>
                <w:color w:val="000000" w:themeColor="text1"/>
                <w:sz w:val="21"/>
                <w:szCs w:val="21"/>
                <w:highlight w:val="none"/>
                <w:lang w:val="en-US"/>
                <w14:textFill>
                  <w14:solidFill>
                    <w14:schemeClr w14:val="tx1"/>
                  </w14:solidFill>
                </w14:textFill>
              </w:rPr>
              <w:t>盖</w:t>
            </w:r>
            <w:r>
              <w:rPr>
                <w:rFonts w:hint="eastAsia"/>
                <w:color w:val="000000" w:themeColor="text1"/>
                <w:sz w:val="21"/>
                <w:szCs w:val="21"/>
                <w:highlight w:val="none"/>
                <w14:textFill>
                  <w14:solidFill>
                    <w14:schemeClr w14:val="tx1"/>
                  </w14:solidFill>
                </w14:textFill>
              </w:rPr>
              <w:t>章）湖南省大湘西天然气管网投资开发有限公司</w:t>
            </w:r>
            <w:bookmarkEnd w:id="6"/>
          </w:p>
        </w:tc>
        <w:tc>
          <w:tcPr>
            <w:tcW w:w="4792" w:type="dxa"/>
            <w:vAlign w:val="center"/>
          </w:tcPr>
          <w:p>
            <w:pPr>
              <w:widowControl/>
              <w:snapToGrid w:val="0"/>
              <w:spacing w:line="300" w:lineRule="auto"/>
              <w:outlineLvl w:val="1"/>
              <w:rPr>
                <w:color w:val="000000" w:themeColor="text1"/>
                <w:sz w:val="21"/>
                <w:szCs w:val="21"/>
                <w:highlight w:val="none"/>
                <w14:textFill>
                  <w14:solidFill>
                    <w14:schemeClr w14:val="tx1"/>
                  </w14:solidFill>
                </w14:textFill>
              </w:rPr>
            </w:pPr>
            <w:bookmarkStart w:id="7" w:name="_Toc26091"/>
            <w:r>
              <w:rPr>
                <w:rFonts w:hint="eastAsia"/>
                <w:color w:val="000000" w:themeColor="text1"/>
                <w:sz w:val="21"/>
                <w:szCs w:val="21"/>
                <w:highlight w:val="none"/>
                <w14:textFill>
                  <w14:solidFill>
                    <w14:schemeClr w14:val="tx1"/>
                  </w14:solidFill>
                </w14:textFill>
              </w:rPr>
              <w:t>卖方：（</w:t>
            </w:r>
            <w:r>
              <w:rPr>
                <w:rFonts w:hint="eastAsia"/>
                <w:color w:val="000000" w:themeColor="text1"/>
                <w:sz w:val="21"/>
                <w:szCs w:val="21"/>
                <w:highlight w:val="none"/>
                <w:lang w:val="en-US"/>
                <w14:textFill>
                  <w14:solidFill>
                    <w14:schemeClr w14:val="tx1"/>
                  </w14:solidFill>
                </w14:textFill>
              </w:rPr>
              <w:t>盖</w:t>
            </w:r>
            <w:r>
              <w:rPr>
                <w:rFonts w:hint="eastAsia"/>
                <w:color w:val="000000" w:themeColor="text1"/>
                <w:sz w:val="21"/>
                <w:szCs w:val="21"/>
                <w:highlight w:val="none"/>
                <w14:textFill>
                  <w14:solidFill>
                    <w14:schemeClr w14:val="tx1"/>
                  </w14:solidFill>
                </w14:textFill>
              </w:rPr>
              <w:t>章）</w:t>
            </w:r>
            <w:bookmarkEnd w:id="7"/>
          </w:p>
        </w:tc>
      </w:tr>
      <w:tr>
        <w:tblPrEx>
          <w:tblCellMar>
            <w:top w:w="15" w:type="dxa"/>
            <w:left w:w="15" w:type="dxa"/>
            <w:bottom w:w="15" w:type="dxa"/>
            <w:right w:w="15" w:type="dxa"/>
          </w:tblCellMar>
        </w:tblPrEx>
        <w:trPr>
          <w:trHeight w:val="90" w:hRule="atLeast"/>
          <w:tblCellSpacing w:w="15" w:type="dxa"/>
        </w:trPr>
        <w:tc>
          <w:tcPr>
            <w:tcW w:w="4678" w:type="dxa"/>
            <w:vAlign w:val="center"/>
          </w:tcPr>
          <w:p>
            <w:pPr>
              <w:widowControl/>
              <w:snapToGrid w:val="0"/>
              <w:spacing w:line="300" w:lineRule="auto"/>
              <w:outlineLvl w:val="1"/>
              <w:rPr>
                <w:color w:val="000000" w:themeColor="text1"/>
                <w:sz w:val="21"/>
                <w:szCs w:val="21"/>
                <w:highlight w:val="none"/>
                <w14:textFill>
                  <w14:solidFill>
                    <w14:schemeClr w14:val="tx1"/>
                  </w14:solidFill>
                </w14:textFill>
              </w:rPr>
            </w:pPr>
          </w:p>
          <w:p>
            <w:pPr>
              <w:widowControl/>
              <w:snapToGrid w:val="0"/>
              <w:spacing w:line="300" w:lineRule="auto"/>
              <w:outlineLvl w:val="1"/>
              <w:rPr>
                <w:color w:val="000000" w:themeColor="text1"/>
                <w:sz w:val="21"/>
                <w:szCs w:val="21"/>
                <w:highlight w:val="none"/>
                <w14:textFill>
                  <w14:solidFill>
                    <w14:schemeClr w14:val="tx1"/>
                  </w14:solidFill>
                </w14:textFill>
              </w:rPr>
            </w:pPr>
            <w:bookmarkStart w:id="8" w:name="_Toc9289"/>
            <w:r>
              <w:rPr>
                <w:rFonts w:hint="eastAsia"/>
                <w:color w:val="000000" w:themeColor="text1"/>
                <w:sz w:val="21"/>
                <w:szCs w:val="21"/>
                <w:highlight w:val="none"/>
                <w14:textFill>
                  <w14:solidFill>
                    <w14:schemeClr w14:val="tx1"/>
                  </w14:solidFill>
                </w14:textFill>
              </w:rPr>
              <w:t>地址：湖南省湘西经济开发区武陵山大道9号武陵商厦3F</w:t>
            </w:r>
            <w:bookmarkEnd w:id="8"/>
          </w:p>
        </w:tc>
        <w:tc>
          <w:tcPr>
            <w:tcW w:w="4792" w:type="dxa"/>
            <w:vAlign w:val="center"/>
          </w:tcPr>
          <w:p>
            <w:pPr>
              <w:widowControl/>
              <w:snapToGrid w:val="0"/>
              <w:spacing w:line="300" w:lineRule="auto"/>
              <w:outlineLvl w:val="1"/>
              <w:rPr>
                <w:color w:val="000000" w:themeColor="text1"/>
                <w:sz w:val="21"/>
                <w:szCs w:val="21"/>
                <w:highlight w:val="none"/>
                <w14:textFill>
                  <w14:solidFill>
                    <w14:schemeClr w14:val="tx1"/>
                  </w14:solidFill>
                </w14:textFill>
              </w:rPr>
            </w:pPr>
            <w:bookmarkStart w:id="9" w:name="_Toc6371"/>
            <w:r>
              <w:rPr>
                <w:rFonts w:hint="eastAsia"/>
                <w:color w:val="000000" w:themeColor="text1"/>
                <w:sz w:val="21"/>
                <w:szCs w:val="21"/>
                <w:highlight w:val="none"/>
                <w14:textFill>
                  <w14:solidFill>
                    <w14:schemeClr w14:val="tx1"/>
                  </w14:solidFill>
                </w14:textFill>
              </w:rPr>
              <w:t>地址：</w:t>
            </w:r>
            <w:bookmarkEnd w:id="9"/>
          </w:p>
        </w:tc>
      </w:tr>
      <w:tr>
        <w:tblPrEx>
          <w:tblCellMar>
            <w:top w:w="15" w:type="dxa"/>
            <w:left w:w="15" w:type="dxa"/>
            <w:bottom w:w="15" w:type="dxa"/>
            <w:right w:w="15" w:type="dxa"/>
          </w:tblCellMar>
        </w:tblPrEx>
        <w:trPr>
          <w:trHeight w:val="90" w:hRule="atLeast"/>
          <w:tblCellSpacing w:w="15" w:type="dxa"/>
        </w:trPr>
        <w:tc>
          <w:tcPr>
            <w:tcW w:w="4678" w:type="dxa"/>
            <w:vAlign w:val="center"/>
          </w:tcPr>
          <w:p>
            <w:pPr>
              <w:widowControl/>
              <w:snapToGrid w:val="0"/>
              <w:spacing w:line="300" w:lineRule="auto"/>
              <w:outlineLvl w:val="1"/>
              <w:rPr>
                <w:color w:val="000000" w:themeColor="text1"/>
                <w:sz w:val="21"/>
                <w:szCs w:val="21"/>
                <w:highlight w:val="none"/>
                <w14:textFill>
                  <w14:solidFill>
                    <w14:schemeClr w14:val="tx1"/>
                  </w14:solidFill>
                </w14:textFill>
              </w:rPr>
            </w:pPr>
          </w:p>
          <w:p>
            <w:pPr>
              <w:widowControl/>
              <w:snapToGrid w:val="0"/>
              <w:spacing w:line="300" w:lineRule="auto"/>
              <w:outlineLvl w:val="1"/>
              <w:rPr>
                <w:color w:val="000000" w:themeColor="text1"/>
                <w:sz w:val="21"/>
                <w:szCs w:val="21"/>
                <w:highlight w:val="none"/>
                <w14:textFill>
                  <w14:solidFill>
                    <w14:schemeClr w14:val="tx1"/>
                  </w14:solidFill>
                </w14:textFill>
              </w:rPr>
            </w:pPr>
            <w:bookmarkStart w:id="10" w:name="_Toc13028"/>
            <w:r>
              <w:rPr>
                <w:rFonts w:hint="eastAsia"/>
                <w:color w:val="000000" w:themeColor="text1"/>
                <w:sz w:val="21"/>
                <w:szCs w:val="21"/>
                <w:highlight w:val="none"/>
                <w14:textFill>
                  <w14:solidFill>
                    <w14:schemeClr w14:val="tx1"/>
                  </w14:solidFill>
                </w14:textFill>
              </w:rPr>
              <w:t>法定代表人：</w:t>
            </w:r>
            <w:bookmarkEnd w:id="10"/>
          </w:p>
          <w:p>
            <w:pPr>
              <w:widowControl/>
              <w:snapToGrid w:val="0"/>
              <w:spacing w:line="300" w:lineRule="auto"/>
              <w:outlineLvl w:val="1"/>
              <w:rPr>
                <w:color w:val="000000" w:themeColor="text1"/>
                <w:sz w:val="21"/>
                <w:szCs w:val="21"/>
                <w:highlight w:val="none"/>
                <w14:textFill>
                  <w14:solidFill>
                    <w14:schemeClr w14:val="tx1"/>
                  </w14:solidFill>
                </w14:textFill>
              </w:rPr>
            </w:pPr>
            <w:bookmarkStart w:id="11" w:name="_Toc10399"/>
            <w:r>
              <w:rPr>
                <w:rFonts w:hint="eastAsia"/>
                <w:color w:val="000000" w:themeColor="text1"/>
                <w:sz w:val="21"/>
                <w:szCs w:val="21"/>
                <w:highlight w:val="none"/>
                <w14:textFill>
                  <w14:solidFill>
                    <w14:schemeClr w14:val="tx1"/>
                  </w14:solidFill>
                </w14:textFill>
              </w:rPr>
              <w:t>或</w:t>
            </w:r>
            <w:bookmarkEnd w:id="11"/>
          </w:p>
          <w:p>
            <w:pPr>
              <w:widowControl/>
              <w:snapToGrid w:val="0"/>
              <w:spacing w:line="300" w:lineRule="auto"/>
              <w:outlineLvl w:val="1"/>
              <w:rPr>
                <w:color w:val="000000" w:themeColor="text1"/>
                <w:sz w:val="21"/>
                <w:szCs w:val="21"/>
                <w:highlight w:val="none"/>
                <w14:textFill>
                  <w14:solidFill>
                    <w14:schemeClr w14:val="tx1"/>
                  </w14:solidFill>
                </w14:textFill>
              </w:rPr>
            </w:pPr>
            <w:bookmarkStart w:id="12" w:name="_Toc15016"/>
            <w:r>
              <w:rPr>
                <w:rFonts w:hint="eastAsia"/>
                <w:color w:val="000000" w:themeColor="text1"/>
                <w:sz w:val="21"/>
                <w:szCs w:val="21"/>
                <w:highlight w:val="none"/>
                <w14:textFill>
                  <w14:solidFill>
                    <w14:schemeClr w14:val="tx1"/>
                  </w14:solidFill>
                </w14:textFill>
              </w:rPr>
              <w:t>授权代表人：</w:t>
            </w:r>
            <w:bookmarkEnd w:id="12"/>
          </w:p>
        </w:tc>
        <w:tc>
          <w:tcPr>
            <w:tcW w:w="4792" w:type="dxa"/>
            <w:vAlign w:val="center"/>
          </w:tcPr>
          <w:p>
            <w:pPr>
              <w:widowControl/>
              <w:snapToGrid w:val="0"/>
              <w:spacing w:line="300" w:lineRule="auto"/>
              <w:outlineLvl w:val="1"/>
              <w:rPr>
                <w:color w:val="000000" w:themeColor="text1"/>
                <w:sz w:val="21"/>
                <w:szCs w:val="21"/>
                <w:highlight w:val="none"/>
                <w14:textFill>
                  <w14:solidFill>
                    <w14:schemeClr w14:val="tx1"/>
                  </w14:solidFill>
                </w14:textFill>
              </w:rPr>
            </w:pPr>
            <w:bookmarkStart w:id="13" w:name="_Toc12177"/>
            <w:r>
              <w:rPr>
                <w:rFonts w:hint="eastAsia"/>
                <w:color w:val="000000" w:themeColor="text1"/>
                <w:sz w:val="21"/>
                <w:szCs w:val="21"/>
                <w:highlight w:val="none"/>
                <w14:textFill>
                  <w14:solidFill>
                    <w14:schemeClr w14:val="tx1"/>
                  </w14:solidFill>
                </w14:textFill>
              </w:rPr>
              <w:t>法定代表人：</w:t>
            </w:r>
            <w:bookmarkEnd w:id="13"/>
          </w:p>
          <w:p>
            <w:pPr>
              <w:widowControl/>
              <w:snapToGrid w:val="0"/>
              <w:spacing w:line="300" w:lineRule="auto"/>
              <w:outlineLvl w:val="1"/>
              <w:rPr>
                <w:color w:val="000000" w:themeColor="text1"/>
                <w:sz w:val="21"/>
                <w:szCs w:val="21"/>
                <w:highlight w:val="none"/>
                <w14:textFill>
                  <w14:solidFill>
                    <w14:schemeClr w14:val="tx1"/>
                  </w14:solidFill>
                </w14:textFill>
              </w:rPr>
            </w:pPr>
            <w:bookmarkStart w:id="14" w:name="_Toc444"/>
            <w:r>
              <w:rPr>
                <w:rFonts w:hint="eastAsia"/>
                <w:color w:val="000000" w:themeColor="text1"/>
                <w:sz w:val="21"/>
                <w:szCs w:val="21"/>
                <w:highlight w:val="none"/>
                <w14:textFill>
                  <w14:solidFill>
                    <w14:schemeClr w14:val="tx1"/>
                  </w14:solidFill>
                </w14:textFill>
              </w:rPr>
              <w:t>或</w:t>
            </w:r>
            <w:bookmarkEnd w:id="14"/>
          </w:p>
          <w:p>
            <w:pPr>
              <w:widowControl/>
              <w:snapToGrid w:val="0"/>
              <w:spacing w:line="300" w:lineRule="auto"/>
              <w:outlineLvl w:val="1"/>
              <w:rPr>
                <w:color w:val="000000" w:themeColor="text1"/>
                <w:sz w:val="21"/>
                <w:szCs w:val="21"/>
                <w:highlight w:val="none"/>
                <w14:textFill>
                  <w14:solidFill>
                    <w14:schemeClr w14:val="tx1"/>
                  </w14:solidFill>
                </w14:textFill>
              </w:rPr>
            </w:pPr>
            <w:bookmarkStart w:id="15" w:name="_Toc8891"/>
            <w:r>
              <w:rPr>
                <w:rFonts w:hint="eastAsia"/>
                <w:color w:val="000000" w:themeColor="text1"/>
                <w:sz w:val="21"/>
                <w:szCs w:val="21"/>
                <w:highlight w:val="none"/>
                <w14:textFill>
                  <w14:solidFill>
                    <w14:schemeClr w14:val="tx1"/>
                  </w14:solidFill>
                </w14:textFill>
              </w:rPr>
              <w:t>授权代表人：</w:t>
            </w:r>
            <w:bookmarkEnd w:id="15"/>
          </w:p>
        </w:tc>
      </w:tr>
      <w:tr>
        <w:tblPrEx>
          <w:tblCellMar>
            <w:top w:w="15" w:type="dxa"/>
            <w:left w:w="15" w:type="dxa"/>
            <w:bottom w:w="15" w:type="dxa"/>
            <w:right w:w="15" w:type="dxa"/>
          </w:tblCellMar>
        </w:tblPrEx>
        <w:trPr>
          <w:trHeight w:val="90" w:hRule="atLeast"/>
          <w:tblCellSpacing w:w="15" w:type="dxa"/>
        </w:trPr>
        <w:tc>
          <w:tcPr>
            <w:tcW w:w="4678" w:type="dxa"/>
            <w:vAlign w:val="center"/>
          </w:tcPr>
          <w:p>
            <w:pPr>
              <w:widowControl/>
              <w:snapToGrid w:val="0"/>
              <w:spacing w:line="300" w:lineRule="auto"/>
              <w:outlineLvl w:val="1"/>
              <w:rPr>
                <w:color w:val="000000" w:themeColor="text1"/>
                <w:sz w:val="21"/>
                <w:szCs w:val="21"/>
                <w:highlight w:val="none"/>
                <w14:textFill>
                  <w14:solidFill>
                    <w14:schemeClr w14:val="tx1"/>
                  </w14:solidFill>
                </w14:textFill>
              </w:rPr>
            </w:pPr>
          </w:p>
          <w:p>
            <w:pPr>
              <w:widowControl/>
              <w:snapToGrid w:val="0"/>
              <w:spacing w:line="300" w:lineRule="auto"/>
              <w:outlineLvl w:val="1"/>
              <w:rPr>
                <w:color w:val="000000" w:themeColor="text1"/>
                <w:sz w:val="21"/>
                <w:szCs w:val="21"/>
                <w:highlight w:val="none"/>
                <w14:textFill>
                  <w14:solidFill>
                    <w14:schemeClr w14:val="tx1"/>
                  </w14:solidFill>
                </w14:textFill>
              </w:rPr>
            </w:pPr>
            <w:bookmarkStart w:id="16" w:name="_Toc32209"/>
            <w:r>
              <w:rPr>
                <w:rFonts w:hint="eastAsia"/>
                <w:color w:val="000000" w:themeColor="text1"/>
                <w:sz w:val="21"/>
                <w:szCs w:val="21"/>
                <w:highlight w:val="none"/>
                <w14:textFill>
                  <w14:solidFill>
                    <w14:schemeClr w14:val="tx1"/>
                  </w14:solidFill>
                </w14:textFill>
              </w:rPr>
              <w:t>开户银行：</w:t>
            </w:r>
            <w:bookmarkEnd w:id="16"/>
            <w:r>
              <w:rPr>
                <w:rFonts w:hint="eastAsia"/>
                <w:color w:val="000000" w:themeColor="text1"/>
                <w:sz w:val="21"/>
                <w:szCs w:val="21"/>
                <w:highlight w:val="none"/>
                <w14:textFill>
                  <w14:solidFill>
                    <w14:schemeClr w14:val="tx1"/>
                  </w14:solidFill>
                </w14:textFill>
              </w:rPr>
              <w:t xml:space="preserve"> </w:t>
            </w:r>
          </w:p>
          <w:p>
            <w:pPr>
              <w:widowControl/>
              <w:snapToGrid w:val="0"/>
              <w:spacing w:line="300" w:lineRule="auto"/>
              <w:outlineLvl w:val="1"/>
              <w:rPr>
                <w:color w:val="000000" w:themeColor="text1"/>
                <w:sz w:val="21"/>
                <w:szCs w:val="21"/>
                <w:highlight w:val="none"/>
                <w14:textFill>
                  <w14:solidFill>
                    <w14:schemeClr w14:val="tx1"/>
                  </w14:solidFill>
                </w14:textFill>
              </w:rPr>
            </w:pPr>
          </w:p>
        </w:tc>
        <w:tc>
          <w:tcPr>
            <w:tcW w:w="4792" w:type="dxa"/>
            <w:vAlign w:val="center"/>
          </w:tcPr>
          <w:p>
            <w:pPr>
              <w:widowControl/>
              <w:snapToGrid w:val="0"/>
              <w:spacing w:line="300" w:lineRule="auto"/>
              <w:outlineLvl w:val="1"/>
              <w:rPr>
                <w:color w:val="000000" w:themeColor="text1"/>
                <w:sz w:val="21"/>
                <w:szCs w:val="21"/>
                <w:highlight w:val="none"/>
                <w14:textFill>
                  <w14:solidFill>
                    <w14:schemeClr w14:val="tx1"/>
                  </w14:solidFill>
                </w14:textFill>
              </w:rPr>
            </w:pPr>
            <w:bookmarkStart w:id="17" w:name="_Toc3391"/>
            <w:r>
              <w:rPr>
                <w:rFonts w:hint="eastAsia"/>
                <w:color w:val="000000" w:themeColor="text1"/>
                <w:sz w:val="21"/>
                <w:szCs w:val="21"/>
                <w:highlight w:val="none"/>
                <w14:textFill>
                  <w14:solidFill>
                    <w14:schemeClr w14:val="tx1"/>
                  </w14:solidFill>
                </w14:textFill>
              </w:rPr>
              <w:t>开户银行：</w:t>
            </w:r>
            <w:bookmarkEnd w:id="17"/>
          </w:p>
        </w:tc>
      </w:tr>
      <w:tr>
        <w:tblPrEx>
          <w:tblCellMar>
            <w:top w:w="15" w:type="dxa"/>
            <w:left w:w="15" w:type="dxa"/>
            <w:bottom w:w="15" w:type="dxa"/>
            <w:right w:w="15" w:type="dxa"/>
          </w:tblCellMar>
        </w:tblPrEx>
        <w:trPr>
          <w:trHeight w:val="90" w:hRule="atLeast"/>
          <w:tblCellSpacing w:w="15" w:type="dxa"/>
        </w:trPr>
        <w:tc>
          <w:tcPr>
            <w:tcW w:w="4678" w:type="dxa"/>
            <w:vAlign w:val="center"/>
          </w:tcPr>
          <w:p>
            <w:pPr>
              <w:widowControl/>
              <w:snapToGrid w:val="0"/>
              <w:spacing w:line="300" w:lineRule="auto"/>
              <w:outlineLvl w:val="1"/>
              <w:rPr>
                <w:color w:val="000000" w:themeColor="text1"/>
                <w:sz w:val="21"/>
                <w:szCs w:val="21"/>
                <w:highlight w:val="none"/>
                <w14:textFill>
                  <w14:solidFill>
                    <w14:schemeClr w14:val="tx1"/>
                  </w14:solidFill>
                </w14:textFill>
              </w:rPr>
            </w:pPr>
          </w:p>
          <w:p>
            <w:pPr>
              <w:widowControl/>
              <w:snapToGrid w:val="0"/>
              <w:spacing w:line="300" w:lineRule="auto"/>
              <w:outlineLvl w:val="1"/>
              <w:rPr>
                <w:color w:val="000000" w:themeColor="text1"/>
                <w:sz w:val="21"/>
                <w:szCs w:val="21"/>
                <w:highlight w:val="none"/>
                <w14:textFill>
                  <w14:solidFill>
                    <w14:schemeClr w14:val="tx1"/>
                  </w14:solidFill>
                </w14:textFill>
              </w:rPr>
            </w:pPr>
            <w:bookmarkStart w:id="18" w:name="_Toc15644"/>
            <w:r>
              <w:rPr>
                <w:rFonts w:hint="eastAsia"/>
                <w:color w:val="000000" w:themeColor="text1"/>
                <w:sz w:val="21"/>
                <w:szCs w:val="21"/>
                <w:highlight w:val="none"/>
                <w14:textFill>
                  <w14:solidFill>
                    <w14:schemeClr w14:val="tx1"/>
                  </w14:solidFill>
                </w14:textFill>
              </w:rPr>
              <w:t>帐号：</w:t>
            </w:r>
            <w:bookmarkEnd w:id="18"/>
          </w:p>
        </w:tc>
        <w:tc>
          <w:tcPr>
            <w:tcW w:w="4792" w:type="dxa"/>
            <w:vAlign w:val="center"/>
          </w:tcPr>
          <w:p>
            <w:pPr>
              <w:widowControl/>
              <w:snapToGrid w:val="0"/>
              <w:spacing w:line="300" w:lineRule="auto"/>
              <w:outlineLvl w:val="1"/>
              <w:rPr>
                <w:color w:val="000000" w:themeColor="text1"/>
                <w:sz w:val="21"/>
                <w:szCs w:val="21"/>
                <w:highlight w:val="none"/>
                <w14:textFill>
                  <w14:solidFill>
                    <w14:schemeClr w14:val="tx1"/>
                  </w14:solidFill>
                </w14:textFill>
              </w:rPr>
            </w:pPr>
          </w:p>
          <w:p>
            <w:pPr>
              <w:widowControl/>
              <w:snapToGrid w:val="0"/>
              <w:spacing w:line="300" w:lineRule="auto"/>
              <w:outlineLvl w:val="1"/>
              <w:rPr>
                <w:color w:val="000000" w:themeColor="text1"/>
                <w:sz w:val="21"/>
                <w:szCs w:val="21"/>
                <w:highlight w:val="none"/>
                <w14:textFill>
                  <w14:solidFill>
                    <w14:schemeClr w14:val="tx1"/>
                  </w14:solidFill>
                </w14:textFill>
              </w:rPr>
            </w:pPr>
            <w:bookmarkStart w:id="19" w:name="_Toc11705"/>
            <w:r>
              <w:rPr>
                <w:rFonts w:hint="eastAsia"/>
                <w:color w:val="000000" w:themeColor="text1"/>
                <w:sz w:val="21"/>
                <w:szCs w:val="21"/>
                <w:highlight w:val="none"/>
                <w14:textFill>
                  <w14:solidFill>
                    <w14:schemeClr w14:val="tx1"/>
                  </w14:solidFill>
                </w14:textFill>
              </w:rPr>
              <w:t>帐号：</w:t>
            </w:r>
            <w:bookmarkEnd w:id="19"/>
          </w:p>
        </w:tc>
      </w:tr>
      <w:tr>
        <w:tblPrEx>
          <w:tblCellMar>
            <w:top w:w="15" w:type="dxa"/>
            <w:left w:w="15" w:type="dxa"/>
            <w:bottom w:w="15" w:type="dxa"/>
            <w:right w:w="15" w:type="dxa"/>
          </w:tblCellMar>
        </w:tblPrEx>
        <w:trPr>
          <w:trHeight w:val="90" w:hRule="atLeast"/>
          <w:tblCellSpacing w:w="15" w:type="dxa"/>
        </w:trPr>
        <w:tc>
          <w:tcPr>
            <w:tcW w:w="4678" w:type="dxa"/>
            <w:vAlign w:val="center"/>
          </w:tcPr>
          <w:p>
            <w:pPr>
              <w:widowControl/>
              <w:snapToGrid w:val="0"/>
              <w:spacing w:line="300" w:lineRule="auto"/>
              <w:outlineLvl w:val="1"/>
              <w:rPr>
                <w:color w:val="000000" w:themeColor="text1"/>
                <w:sz w:val="21"/>
                <w:szCs w:val="21"/>
                <w:highlight w:val="none"/>
                <w14:textFill>
                  <w14:solidFill>
                    <w14:schemeClr w14:val="tx1"/>
                  </w14:solidFill>
                </w14:textFill>
              </w:rPr>
            </w:pPr>
          </w:p>
          <w:p>
            <w:pPr>
              <w:widowControl/>
              <w:snapToGrid w:val="0"/>
              <w:spacing w:line="300" w:lineRule="auto"/>
              <w:outlineLvl w:val="1"/>
              <w:rPr>
                <w:color w:val="000000" w:themeColor="text1"/>
                <w:sz w:val="21"/>
                <w:szCs w:val="21"/>
                <w:highlight w:val="none"/>
                <w14:textFill>
                  <w14:solidFill>
                    <w14:schemeClr w14:val="tx1"/>
                  </w14:solidFill>
                </w14:textFill>
              </w:rPr>
            </w:pPr>
            <w:bookmarkStart w:id="20" w:name="_Toc13108"/>
            <w:r>
              <w:rPr>
                <w:rFonts w:hint="eastAsia"/>
                <w:color w:val="000000" w:themeColor="text1"/>
                <w:sz w:val="21"/>
                <w:szCs w:val="21"/>
                <w:highlight w:val="none"/>
                <w14:textFill>
                  <w14:solidFill>
                    <w14:schemeClr w14:val="tx1"/>
                  </w14:solidFill>
                </w14:textFill>
              </w:rPr>
              <w:t>电话：</w:t>
            </w:r>
            <w:bookmarkEnd w:id="20"/>
          </w:p>
        </w:tc>
        <w:tc>
          <w:tcPr>
            <w:tcW w:w="4792" w:type="dxa"/>
            <w:vAlign w:val="center"/>
          </w:tcPr>
          <w:p>
            <w:pPr>
              <w:widowControl/>
              <w:snapToGrid w:val="0"/>
              <w:spacing w:line="300" w:lineRule="auto"/>
              <w:outlineLvl w:val="1"/>
              <w:rPr>
                <w:color w:val="000000" w:themeColor="text1"/>
                <w:sz w:val="21"/>
                <w:szCs w:val="21"/>
                <w:highlight w:val="none"/>
                <w14:textFill>
                  <w14:solidFill>
                    <w14:schemeClr w14:val="tx1"/>
                  </w14:solidFill>
                </w14:textFill>
              </w:rPr>
            </w:pPr>
          </w:p>
          <w:p>
            <w:pPr>
              <w:widowControl/>
              <w:snapToGrid w:val="0"/>
              <w:spacing w:line="300" w:lineRule="auto"/>
              <w:outlineLvl w:val="1"/>
              <w:rPr>
                <w:color w:val="000000" w:themeColor="text1"/>
                <w:sz w:val="21"/>
                <w:szCs w:val="21"/>
                <w:highlight w:val="none"/>
                <w14:textFill>
                  <w14:solidFill>
                    <w14:schemeClr w14:val="tx1"/>
                  </w14:solidFill>
                </w14:textFill>
              </w:rPr>
            </w:pPr>
            <w:bookmarkStart w:id="21" w:name="_Toc21760"/>
            <w:r>
              <w:rPr>
                <w:rFonts w:hint="eastAsia"/>
                <w:color w:val="000000" w:themeColor="text1"/>
                <w:sz w:val="21"/>
                <w:szCs w:val="21"/>
                <w:highlight w:val="none"/>
                <w14:textFill>
                  <w14:solidFill>
                    <w14:schemeClr w14:val="tx1"/>
                  </w14:solidFill>
                </w14:textFill>
              </w:rPr>
              <w:t>电话：</w:t>
            </w:r>
            <w:bookmarkEnd w:id="21"/>
          </w:p>
        </w:tc>
      </w:tr>
      <w:tr>
        <w:tblPrEx>
          <w:tblCellMar>
            <w:top w:w="15" w:type="dxa"/>
            <w:left w:w="15" w:type="dxa"/>
            <w:bottom w:w="15" w:type="dxa"/>
            <w:right w:w="15" w:type="dxa"/>
          </w:tblCellMar>
        </w:tblPrEx>
        <w:trPr>
          <w:trHeight w:val="90" w:hRule="atLeast"/>
          <w:tblCellSpacing w:w="15" w:type="dxa"/>
        </w:trPr>
        <w:tc>
          <w:tcPr>
            <w:tcW w:w="4678" w:type="dxa"/>
            <w:vAlign w:val="center"/>
          </w:tcPr>
          <w:p>
            <w:pPr>
              <w:widowControl/>
              <w:snapToGrid w:val="0"/>
              <w:spacing w:line="300" w:lineRule="auto"/>
              <w:outlineLvl w:val="1"/>
              <w:rPr>
                <w:rFonts w:hint="default" w:eastAsia="宋体"/>
                <w:color w:val="000000" w:themeColor="text1"/>
                <w:sz w:val="21"/>
                <w:szCs w:val="21"/>
                <w:highlight w:val="none"/>
                <w:lang w:val="en-US" w:eastAsia="zh-CN"/>
                <w14:textFill>
                  <w14:solidFill>
                    <w14:schemeClr w14:val="tx1"/>
                  </w14:solidFill>
                </w14:textFill>
              </w:rPr>
            </w:pPr>
            <w:bookmarkStart w:id="22" w:name="_Toc28752"/>
            <w:r>
              <w:rPr>
                <w:rFonts w:hint="eastAsia"/>
                <w:color w:val="000000" w:themeColor="text1"/>
                <w:sz w:val="21"/>
                <w:szCs w:val="21"/>
                <w:highlight w:val="none"/>
                <w:lang w:val="en-US" w:eastAsia="zh-CN"/>
                <w14:textFill>
                  <w14:solidFill>
                    <w14:schemeClr w14:val="tx1"/>
                  </w14:solidFill>
                </w14:textFill>
              </w:rPr>
              <w:t>日期【】年【】月【】日</w:t>
            </w:r>
            <w:bookmarkEnd w:id="22"/>
          </w:p>
        </w:tc>
        <w:tc>
          <w:tcPr>
            <w:tcW w:w="4792" w:type="dxa"/>
            <w:vAlign w:val="center"/>
          </w:tcPr>
          <w:p>
            <w:pPr>
              <w:widowControl/>
              <w:snapToGrid w:val="0"/>
              <w:spacing w:line="300" w:lineRule="auto"/>
              <w:outlineLvl w:val="1"/>
              <w:rPr>
                <w:rFonts w:hint="eastAsia"/>
                <w:color w:val="000000" w:themeColor="text1"/>
                <w:sz w:val="21"/>
                <w:szCs w:val="21"/>
                <w:highlight w:val="none"/>
                <w14:textFill>
                  <w14:solidFill>
                    <w14:schemeClr w14:val="tx1"/>
                  </w14:solidFill>
                </w14:textFill>
              </w:rPr>
            </w:pPr>
            <w:bookmarkStart w:id="23" w:name="_Toc5622"/>
            <w:r>
              <w:rPr>
                <w:rFonts w:hint="eastAsia"/>
                <w:color w:val="000000" w:themeColor="text1"/>
                <w:sz w:val="21"/>
                <w:szCs w:val="21"/>
                <w:highlight w:val="none"/>
                <w:lang w:val="en-US" w:eastAsia="zh-CN"/>
                <w14:textFill>
                  <w14:solidFill>
                    <w14:schemeClr w14:val="tx1"/>
                  </w14:solidFill>
                </w14:textFill>
              </w:rPr>
              <w:t>日期【】年【】月【】日</w:t>
            </w:r>
            <w:bookmarkEnd w:id="23"/>
          </w:p>
        </w:tc>
      </w:tr>
    </w:tbl>
    <w:p>
      <w:pPr>
        <w:rPr>
          <w:rFonts w:hint="eastAsia" w:ascii="宋体" w:hAnsi="宋体" w:eastAsia="宋体" w:cs="宋体"/>
          <w:color w:val="000000" w:themeColor="text1"/>
          <w:sz w:val="21"/>
          <w:szCs w:val="21"/>
          <w:highlight w:val="none"/>
          <w:lang w:val="en-US" w:eastAsia="zh-CN"/>
          <w14:textFill>
            <w14:solidFill>
              <w14:schemeClr w14:val="tx1"/>
            </w14:solidFill>
          </w14:textFill>
        </w:rPr>
      </w:pPr>
    </w:p>
    <w:p>
      <w:pPr>
        <w:pStyle w:val="13"/>
        <w:rPr>
          <w:rFonts w:hint="eastAsia" w:ascii="宋体" w:hAnsi="宋体" w:eastAsia="宋体" w:cs="宋体"/>
          <w:color w:val="000000" w:themeColor="text1"/>
          <w:sz w:val="21"/>
          <w:szCs w:val="21"/>
          <w:highlight w:val="none"/>
          <w:lang w:val="en-US" w:eastAsia="zh-CN"/>
          <w14:textFill>
            <w14:solidFill>
              <w14:schemeClr w14:val="tx1"/>
            </w14:solidFill>
          </w14:textFill>
        </w:rPr>
      </w:pPr>
    </w:p>
    <w:p>
      <w:pPr>
        <w:pStyle w:val="13"/>
        <w:rPr>
          <w:rFonts w:hint="eastAsia" w:ascii="宋体" w:hAnsi="宋体" w:eastAsia="宋体" w:cs="宋体"/>
          <w:color w:val="000000" w:themeColor="text1"/>
          <w:sz w:val="21"/>
          <w:szCs w:val="21"/>
          <w:highlight w:val="none"/>
          <w:lang w:val="en-US" w:eastAsia="zh-CN"/>
          <w14:textFill>
            <w14:solidFill>
              <w14:schemeClr w14:val="tx1"/>
            </w14:solidFill>
          </w14:textFill>
        </w:rPr>
      </w:pPr>
    </w:p>
    <w:p>
      <w:pPr>
        <w:pStyle w:val="13"/>
        <w:rPr>
          <w:rFonts w:hint="eastAsia" w:ascii="宋体" w:hAnsi="宋体" w:eastAsia="宋体" w:cs="宋体"/>
          <w:color w:val="000000" w:themeColor="text1"/>
          <w:sz w:val="21"/>
          <w:szCs w:val="21"/>
          <w:highlight w:val="none"/>
          <w:lang w:val="en-US" w:eastAsia="zh-CN"/>
          <w14:textFill>
            <w14:solidFill>
              <w14:schemeClr w14:val="tx1"/>
            </w14:solidFill>
          </w14:textFill>
        </w:rPr>
      </w:pPr>
    </w:p>
    <w:p>
      <w:pPr>
        <w:pStyle w:val="13"/>
        <w:rPr>
          <w:rFonts w:hint="eastAsia" w:ascii="宋体" w:hAnsi="宋体" w:eastAsia="宋体" w:cs="宋体"/>
          <w:color w:val="000000" w:themeColor="text1"/>
          <w:sz w:val="21"/>
          <w:szCs w:val="21"/>
          <w:highlight w:val="none"/>
          <w:lang w:val="en-US" w:eastAsia="zh-CN"/>
          <w14:textFill>
            <w14:solidFill>
              <w14:schemeClr w14:val="tx1"/>
            </w14:solidFill>
          </w14:textFill>
        </w:rPr>
      </w:pPr>
    </w:p>
    <w:p>
      <w:pPr>
        <w:pStyle w:val="13"/>
        <w:rPr>
          <w:rFonts w:hint="eastAsia" w:ascii="宋体" w:hAnsi="宋体" w:eastAsia="宋体" w:cs="宋体"/>
          <w:color w:val="000000" w:themeColor="text1"/>
          <w:sz w:val="21"/>
          <w:szCs w:val="21"/>
          <w:highlight w:val="none"/>
          <w:lang w:val="en-US" w:eastAsia="zh-CN"/>
          <w14:textFill>
            <w14:solidFill>
              <w14:schemeClr w14:val="tx1"/>
            </w14:solidFill>
          </w14:textFill>
        </w:rPr>
      </w:pPr>
    </w:p>
    <w:p>
      <w:pPr>
        <w:pStyle w:val="13"/>
        <w:rPr>
          <w:rFonts w:hint="eastAsia" w:ascii="宋体" w:hAnsi="宋体" w:eastAsia="宋体" w:cs="宋体"/>
          <w:color w:val="000000" w:themeColor="text1"/>
          <w:sz w:val="21"/>
          <w:szCs w:val="21"/>
          <w:highlight w:val="none"/>
          <w:lang w:val="en-US" w:eastAsia="zh-CN"/>
          <w14:textFill>
            <w14:solidFill>
              <w14:schemeClr w14:val="tx1"/>
            </w14:solidFill>
          </w14:textFill>
        </w:rPr>
      </w:pPr>
    </w:p>
    <w:p>
      <w:pPr>
        <w:pStyle w:val="13"/>
        <w:rPr>
          <w:rFonts w:hint="eastAsia" w:ascii="宋体" w:hAnsi="宋体" w:eastAsia="宋体" w:cs="宋体"/>
          <w:color w:val="000000" w:themeColor="text1"/>
          <w:sz w:val="21"/>
          <w:szCs w:val="21"/>
          <w:highlight w:val="none"/>
          <w:lang w:val="en-US" w:eastAsia="zh-CN"/>
          <w14:textFill>
            <w14:solidFill>
              <w14:schemeClr w14:val="tx1"/>
            </w14:solidFill>
          </w14:textFill>
        </w:rPr>
      </w:pPr>
    </w:p>
    <w:p>
      <w:pPr>
        <w:pStyle w:val="13"/>
        <w:rPr>
          <w:rFonts w:hint="eastAsia" w:ascii="宋体" w:hAnsi="宋体" w:eastAsia="宋体" w:cs="宋体"/>
          <w:color w:val="000000" w:themeColor="text1"/>
          <w:sz w:val="21"/>
          <w:szCs w:val="21"/>
          <w:highlight w:val="none"/>
          <w:lang w:val="en-US" w:eastAsia="zh-CN"/>
          <w14:textFill>
            <w14:solidFill>
              <w14:schemeClr w14:val="tx1"/>
            </w14:solidFill>
          </w14:textFill>
        </w:rPr>
      </w:pPr>
    </w:p>
    <w:p>
      <w:pPr>
        <w:pStyle w:val="13"/>
        <w:rPr>
          <w:rFonts w:hint="eastAsia" w:ascii="宋体" w:hAnsi="宋体" w:eastAsia="宋体" w:cs="宋体"/>
          <w:color w:val="000000" w:themeColor="text1"/>
          <w:sz w:val="21"/>
          <w:szCs w:val="21"/>
          <w:highlight w:val="none"/>
          <w:lang w:val="en-US" w:eastAsia="zh-CN"/>
          <w14:textFill>
            <w14:solidFill>
              <w14:schemeClr w14:val="tx1"/>
            </w14:solidFill>
          </w14:textFill>
        </w:rPr>
      </w:pPr>
    </w:p>
    <w:p>
      <w:pPr>
        <w:pStyle w:val="13"/>
        <w:rPr>
          <w:rFonts w:hint="eastAsia" w:ascii="宋体" w:hAnsi="宋体" w:eastAsia="宋体" w:cs="宋体"/>
          <w:color w:val="000000" w:themeColor="text1"/>
          <w:sz w:val="21"/>
          <w:szCs w:val="21"/>
          <w:highlight w:val="none"/>
          <w:lang w:val="en-US" w:eastAsia="zh-CN"/>
          <w14:textFill>
            <w14:solidFill>
              <w14:schemeClr w14:val="tx1"/>
            </w14:solidFill>
          </w14:textFill>
        </w:rPr>
      </w:pPr>
    </w:p>
    <w:p>
      <w:pPr>
        <w:pStyle w:val="13"/>
        <w:rPr>
          <w:rFonts w:hint="eastAsia" w:ascii="宋体" w:hAnsi="宋体" w:eastAsia="宋体" w:cs="宋体"/>
          <w:color w:val="000000" w:themeColor="text1"/>
          <w:sz w:val="21"/>
          <w:szCs w:val="21"/>
          <w:highlight w:val="none"/>
          <w:lang w:val="en-US" w:eastAsia="zh-CN"/>
          <w14:textFill>
            <w14:solidFill>
              <w14:schemeClr w14:val="tx1"/>
            </w14:solidFill>
          </w14:textFill>
        </w:rPr>
      </w:pPr>
    </w:p>
    <w:p>
      <w:pPr>
        <w:pStyle w:val="13"/>
        <w:rPr>
          <w:rFonts w:hint="eastAsia" w:ascii="宋体" w:hAnsi="宋体" w:eastAsia="宋体" w:cs="宋体"/>
          <w:color w:val="000000" w:themeColor="text1"/>
          <w:sz w:val="21"/>
          <w:szCs w:val="21"/>
          <w:highlight w:val="none"/>
          <w:lang w:val="en-US" w:eastAsia="zh-CN"/>
          <w14:textFill>
            <w14:solidFill>
              <w14:schemeClr w14:val="tx1"/>
            </w14:solidFill>
          </w14:textFill>
        </w:rPr>
      </w:pPr>
    </w:p>
    <w:p>
      <w:pPr>
        <w:pStyle w:val="13"/>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br w:type="page"/>
      </w:r>
    </w:p>
    <w:p>
      <w:pPr>
        <w:pStyle w:val="6"/>
        <w:ind w:left="2282" w:right="2485" w:firstLine="0"/>
        <w:jc w:val="center"/>
        <w:rPr>
          <w:rFonts w:ascii="宋体" w:hAnsi="宋体" w:eastAsia="宋体" w:cs="宋体"/>
          <w:color w:val="000000" w:themeColor="text1"/>
          <w:sz w:val="21"/>
          <w:szCs w:val="21"/>
          <w:highlight w:val="none"/>
          <w14:textFill>
            <w14:solidFill>
              <w14:schemeClr w14:val="tx1"/>
            </w14:solidFill>
          </w14:textFill>
        </w:rPr>
      </w:pPr>
      <w:bookmarkStart w:id="24" w:name="_Toc4397"/>
      <w:r>
        <w:rPr>
          <w:rFonts w:hint="eastAsia" w:ascii="宋体" w:hAnsi="宋体" w:eastAsia="宋体" w:cs="宋体"/>
          <w:color w:val="000000" w:themeColor="text1"/>
          <w:sz w:val="21"/>
          <w:szCs w:val="21"/>
          <w:highlight w:val="none"/>
          <w14:textFill>
            <w14:solidFill>
              <w14:schemeClr w14:val="tx1"/>
            </w14:solidFill>
          </w14:textFill>
        </w:rPr>
        <w:t>合同通用条款</w:t>
      </w:r>
      <w:bookmarkEnd w:id="24"/>
    </w:p>
    <w:p>
      <w:pPr>
        <w:pStyle w:val="11"/>
        <w:spacing w:before="2"/>
        <w:rPr>
          <w:color w:val="000000" w:themeColor="text1"/>
          <w:sz w:val="21"/>
          <w:szCs w:val="21"/>
          <w:highlight w:val="none"/>
          <w14:textFill>
            <w14:solidFill>
              <w14:schemeClr w14:val="tx1"/>
            </w14:solidFill>
          </w14:textFill>
        </w:rPr>
      </w:pPr>
    </w:p>
    <w:p>
      <w:pPr>
        <w:numPr>
          <w:ilvl w:val="0"/>
          <w:numId w:val="1"/>
        </w:numPr>
        <w:spacing w:line="520" w:lineRule="exact"/>
        <w:rPr>
          <w:b/>
          <w:bCs/>
          <w:color w:val="000000" w:themeColor="text1"/>
          <w:sz w:val="21"/>
          <w:szCs w:val="21"/>
          <w:highlight w:val="none"/>
          <w14:textFill>
            <w14:solidFill>
              <w14:schemeClr w14:val="tx1"/>
            </w14:solidFill>
          </w14:textFill>
        </w:rPr>
      </w:pPr>
      <w:bookmarkStart w:id="25" w:name="1._一般约定"/>
      <w:bookmarkEnd w:id="25"/>
      <w:r>
        <w:rPr>
          <w:rFonts w:hint="eastAsia"/>
          <w:b/>
          <w:bCs/>
          <w:color w:val="000000" w:themeColor="text1"/>
          <w:sz w:val="21"/>
          <w:szCs w:val="21"/>
          <w:highlight w:val="none"/>
          <w:lang w:val="en-US"/>
          <w14:textFill>
            <w14:solidFill>
              <w14:schemeClr w14:val="tx1"/>
            </w14:solidFill>
          </w14:textFill>
        </w:rPr>
        <w:t xml:space="preserve"> </w:t>
      </w:r>
      <w:r>
        <w:rPr>
          <w:rFonts w:hint="eastAsia"/>
          <w:b/>
          <w:bCs/>
          <w:color w:val="000000" w:themeColor="text1"/>
          <w:sz w:val="21"/>
          <w:szCs w:val="21"/>
          <w:highlight w:val="none"/>
          <w14:textFill>
            <w14:solidFill>
              <w14:schemeClr w14:val="tx1"/>
            </w14:solidFill>
          </w14:textFill>
        </w:rPr>
        <w:t>一般约定</w:t>
      </w:r>
    </w:p>
    <w:p>
      <w:pPr>
        <w:pStyle w:val="51"/>
        <w:numPr>
          <w:ilvl w:val="1"/>
          <w:numId w:val="2"/>
        </w:numPr>
        <w:tabs>
          <w:tab w:val="left" w:pos="805"/>
        </w:tabs>
        <w:spacing w:line="520" w:lineRule="exact"/>
        <w:ind w:left="804" w:hanging="560"/>
        <w:outlineLvl w:val="2"/>
        <w:rPr>
          <w:b/>
          <w:bCs/>
          <w:color w:val="000000" w:themeColor="text1"/>
          <w:sz w:val="21"/>
          <w:szCs w:val="21"/>
          <w:highlight w:val="none"/>
          <w14:textFill>
            <w14:solidFill>
              <w14:schemeClr w14:val="tx1"/>
            </w14:solidFill>
          </w14:textFill>
        </w:rPr>
      </w:pPr>
      <w:bookmarkStart w:id="26" w:name="1.1_词语定义"/>
      <w:bookmarkEnd w:id="26"/>
      <w:r>
        <w:rPr>
          <w:rFonts w:hint="eastAsia"/>
          <w:b/>
          <w:bCs/>
          <w:color w:val="000000" w:themeColor="text1"/>
          <w:spacing w:val="-2"/>
          <w:sz w:val="21"/>
          <w:szCs w:val="21"/>
          <w:highlight w:val="none"/>
          <w14:textFill>
            <w14:solidFill>
              <w14:schemeClr w14:val="tx1"/>
            </w14:solidFill>
          </w14:textFill>
        </w:rPr>
        <w:t>词语定义</w:t>
      </w:r>
    </w:p>
    <w:p>
      <w:pPr>
        <w:pStyle w:val="11"/>
        <w:spacing w:line="520" w:lineRule="exact"/>
        <w:ind w:left="528" w:firstLine="400" w:firstLineChars="200"/>
        <w:rPr>
          <w:rFonts w:hint="eastAsia" w:ascii="Calibri" w:hAnsi="Calibri" w:eastAsia="宋体" w:cs="Times New Roman"/>
          <w:color w:val="000000" w:themeColor="text1"/>
          <w:spacing w:val="-5"/>
          <w:kern w:val="2"/>
          <w:sz w:val="21"/>
          <w:szCs w:val="21"/>
          <w:highlight w:val="none"/>
          <w:lang w:val="en-US" w:eastAsia="zh-CN" w:bidi="ar-SA"/>
          <w14:textFill>
            <w14:solidFill>
              <w14:schemeClr w14:val="tx1"/>
            </w14:solidFill>
          </w14:textFill>
        </w:rPr>
      </w:pPr>
      <w:r>
        <w:rPr>
          <w:rFonts w:hint="eastAsia" w:ascii="Calibri" w:hAnsi="Calibri" w:eastAsia="宋体" w:cs="Times New Roman"/>
          <w:color w:val="000000" w:themeColor="text1"/>
          <w:spacing w:val="-5"/>
          <w:kern w:val="2"/>
          <w:sz w:val="21"/>
          <w:szCs w:val="21"/>
          <w:highlight w:val="none"/>
          <w:lang w:val="en-US" w:eastAsia="zh-CN" w:bidi="ar-SA"/>
          <w14:textFill>
            <w14:solidFill>
              <w14:schemeClr w14:val="tx1"/>
            </w14:solidFill>
          </w14:textFill>
        </w:rPr>
        <w:t>除专用合同条款另有约定外，合同中的下列词语应具有本款所赋予的含义。</w:t>
      </w:r>
    </w:p>
    <w:p>
      <w:pPr>
        <w:pStyle w:val="11"/>
        <w:spacing w:line="520" w:lineRule="exact"/>
        <w:ind w:firstLine="200" w:firstLineChars="100"/>
        <w:jc w:val="left"/>
        <w:rPr>
          <w:rFonts w:hint="eastAsia" w:ascii="Calibri" w:hAnsi="Calibri" w:eastAsia="宋体" w:cs="Times New Roman"/>
          <w:color w:val="000000" w:themeColor="text1"/>
          <w:spacing w:val="-5"/>
          <w:kern w:val="2"/>
          <w:sz w:val="21"/>
          <w:szCs w:val="21"/>
          <w:highlight w:val="none"/>
          <w:lang w:val="en-US" w:eastAsia="zh-CN" w:bidi="ar-SA"/>
          <w14:textFill>
            <w14:solidFill>
              <w14:schemeClr w14:val="tx1"/>
            </w14:solidFill>
          </w14:textFill>
        </w:rPr>
      </w:pPr>
      <w:r>
        <w:rPr>
          <w:rFonts w:hint="eastAsia" w:ascii="Calibri" w:hAnsi="Calibri" w:eastAsia="宋体" w:cs="Times New Roman"/>
          <w:color w:val="000000" w:themeColor="text1"/>
          <w:spacing w:val="-5"/>
          <w:kern w:val="2"/>
          <w:sz w:val="21"/>
          <w:szCs w:val="21"/>
          <w:highlight w:val="none"/>
          <w:lang w:val="en-US" w:eastAsia="zh-CN" w:bidi="ar-SA"/>
          <w14:textFill>
            <w14:solidFill>
              <w14:schemeClr w14:val="tx1"/>
            </w14:solidFill>
          </w14:textFill>
        </w:rPr>
        <w:t>1.1.1 合同</w:t>
      </w:r>
    </w:p>
    <w:p>
      <w:pPr>
        <w:pStyle w:val="11"/>
        <w:spacing w:line="520" w:lineRule="exact"/>
        <w:ind w:firstLine="400" w:firstLineChars="200"/>
        <w:rPr>
          <w:rFonts w:hint="eastAsia" w:ascii="Calibri" w:hAnsi="Calibri" w:eastAsia="宋体" w:cs="Times New Roman"/>
          <w:color w:val="000000" w:themeColor="text1"/>
          <w:spacing w:val="-5"/>
          <w:kern w:val="2"/>
          <w:sz w:val="21"/>
          <w:szCs w:val="21"/>
          <w:highlight w:val="none"/>
          <w:lang w:val="en-US" w:eastAsia="zh-CN" w:bidi="ar-SA"/>
          <w14:textFill>
            <w14:solidFill>
              <w14:schemeClr w14:val="tx1"/>
            </w14:solidFill>
          </w14:textFill>
        </w:rPr>
      </w:pPr>
      <w:r>
        <w:rPr>
          <w:rFonts w:hint="eastAsia" w:ascii="Calibri" w:hAnsi="Calibri" w:eastAsia="宋体" w:cs="Times New Roman"/>
          <w:color w:val="000000" w:themeColor="text1"/>
          <w:spacing w:val="-5"/>
          <w:kern w:val="2"/>
          <w:sz w:val="21"/>
          <w:szCs w:val="21"/>
          <w:highlight w:val="none"/>
          <w:lang w:val="en-US" w:eastAsia="zh-CN" w:bidi="ar-SA"/>
          <w14:textFill>
            <w14:solidFill>
              <w14:schemeClr w14:val="tx1"/>
            </w14:solidFill>
          </w14:textFill>
        </w:rPr>
        <w:t>1.1.1.1 合同文件（或称合同）：指合同协议书、中标通知书、投标函、商务和技术偏差表、专用合同条款、通用合同条款、供货要求、分项报价表、中标设备（材料）技术性能指标的详细描述、技术服务和质保期服务计划，以及其他构成合同组成部分的文件。</w:t>
      </w:r>
    </w:p>
    <w:p>
      <w:pPr>
        <w:pStyle w:val="11"/>
        <w:spacing w:line="520" w:lineRule="exact"/>
        <w:ind w:left="528"/>
        <w:rPr>
          <w:rFonts w:hint="eastAsia" w:ascii="Calibri" w:hAnsi="Calibri" w:eastAsia="宋体" w:cs="Times New Roman"/>
          <w:color w:val="000000" w:themeColor="text1"/>
          <w:spacing w:val="-5"/>
          <w:kern w:val="2"/>
          <w:sz w:val="21"/>
          <w:szCs w:val="21"/>
          <w:highlight w:val="none"/>
          <w:lang w:val="en-US" w:eastAsia="zh-CN" w:bidi="ar-SA"/>
          <w14:textFill>
            <w14:solidFill>
              <w14:schemeClr w14:val="tx1"/>
            </w14:solidFill>
          </w14:textFill>
        </w:rPr>
      </w:pPr>
      <w:r>
        <w:rPr>
          <w:rFonts w:hint="eastAsia" w:ascii="Calibri" w:hAnsi="Calibri" w:eastAsia="宋体" w:cs="Times New Roman"/>
          <w:color w:val="000000" w:themeColor="text1"/>
          <w:spacing w:val="-5"/>
          <w:kern w:val="2"/>
          <w:sz w:val="21"/>
          <w:szCs w:val="21"/>
          <w:highlight w:val="none"/>
          <w:lang w:val="en-US" w:eastAsia="zh-CN" w:bidi="ar-SA"/>
          <w14:textFill>
            <w14:solidFill>
              <w14:schemeClr w14:val="tx1"/>
            </w14:solidFill>
          </w14:textFill>
        </w:rPr>
        <w:t>1.1.1.2 合同协议书：指买方和卖方共同签署的合同协议书。</w:t>
      </w:r>
    </w:p>
    <w:p>
      <w:pPr>
        <w:pStyle w:val="11"/>
        <w:spacing w:line="520" w:lineRule="exact"/>
        <w:ind w:left="528"/>
        <w:rPr>
          <w:rFonts w:hint="eastAsia" w:ascii="Calibri" w:hAnsi="Calibri" w:eastAsia="宋体" w:cs="Times New Roman"/>
          <w:color w:val="000000" w:themeColor="text1"/>
          <w:spacing w:val="-5"/>
          <w:kern w:val="2"/>
          <w:sz w:val="21"/>
          <w:szCs w:val="21"/>
          <w:highlight w:val="none"/>
          <w:lang w:val="en-US" w:eastAsia="zh-CN" w:bidi="ar-SA"/>
          <w14:textFill>
            <w14:solidFill>
              <w14:schemeClr w14:val="tx1"/>
            </w14:solidFill>
          </w14:textFill>
        </w:rPr>
      </w:pPr>
      <w:r>
        <w:rPr>
          <w:rFonts w:hint="eastAsia" w:ascii="Calibri" w:hAnsi="Calibri" w:eastAsia="宋体" w:cs="Times New Roman"/>
          <w:color w:val="000000" w:themeColor="text1"/>
          <w:spacing w:val="-5"/>
          <w:kern w:val="2"/>
          <w:sz w:val="21"/>
          <w:szCs w:val="21"/>
          <w:highlight w:val="none"/>
          <w:lang w:val="en-US" w:eastAsia="zh-CN" w:bidi="ar-SA"/>
          <w14:textFill>
            <w14:solidFill>
              <w14:schemeClr w14:val="tx1"/>
            </w14:solidFill>
          </w14:textFill>
        </w:rPr>
        <w:t>1.1.1.3 中标通知书：指买方通知卖方中标的函件。</w:t>
      </w:r>
    </w:p>
    <w:p>
      <w:pPr>
        <w:pStyle w:val="11"/>
        <w:spacing w:line="520" w:lineRule="exact"/>
        <w:ind w:left="528"/>
        <w:rPr>
          <w:rFonts w:hint="eastAsia" w:ascii="Calibri" w:hAnsi="Calibri" w:eastAsia="宋体" w:cs="Times New Roman"/>
          <w:color w:val="000000" w:themeColor="text1"/>
          <w:spacing w:val="-5"/>
          <w:kern w:val="2"/>
          <w:sz w:val="21"/>
          <w:szCs w:val="21"/>
          <w:highlight w:val="none"/>
          <w:lang w:val="en-US" w:eastAsia="zh-CN" w:bidi="ar-SA"/>
          <w14:textFill>
            <w14:solidFill>
              <w14:schemeClr w14:val="tx1"/>
            </w14:solidFill>
          </w14:textFill>
        </w:rPr>
      </w:pPr>
      <w:r>
        <w:rPr>
          <w:rFonts w:hint="eastAsia" w:ascii="Calibri" w:hAnsi="Calibri" w:eastAsia="宋体" w:cs="Times New Roman"/>
          <w:color w:val="000000" w:themeColor="text1"/>
          <w:spacing w:val="-5"/>
          <w:kern w:val="2"/>
          <w:sz w:val="21"/>
          <w:szCs w:val="21"/>
          <w:highlight w:val="none"/>
          <w:lang w:val="en-US" w:eastAsia="zh-CN" w:bidi="ar-SA"/>
          <w14:textFill>
            <w14:solidFill>
              <w14:schemeClr w14:val="tx1"/>
            </w14:solidFill>
          </w14:textFill>
        </w:rPr>
        <w:t>1.1.1.4 投标函：指由卖方填写并签署的，名为“投标函”的函件。</w:t>
      </w:r>
    </w:p>
    <w:p>
      <w:pPr>
        <w:pStyle w:val="51"/>
        <w:tabs>
          <w:tab w:val="left" w:pos="1369"/>
        </w:tabs>
        <w:spacing w:line="520" w:lineRule="exact"/>
        <w:ind w:left="0" w:right="204" w:firstLine="400" w:firstLineChars="200"/>
        <w:rPr>
          <w:color w:val="000000" w:themeColor="text1"/>
          <w:spacing w:val="-5"/>
          <w:sz w:val="21"/>
          <w:szCs w:val="21"/>
          <w:highlight w:val="none"/>
          <w14:textFill>
            <w14:solidFill>
              <w14:schemeClr w14:val="tx1"/>
            </w14:solidFill>
          </w14:textFill>
        </w:rPr>
      </w:pPr>
      <w:r>
        <w:rPr>
          <w:rFonts w:hint="eastAsia"/>
          <w:color w:val="000000" w:themeColor="text1"/>
          <w:spacing w:val="-5"/>
          <w:sz w:val="21"/>
          <w:szCs w:val="21"/>
          <w:highlight w:val="none"/>
          <w:lang w:val="en-US"/>
          <w14:textFill>
            <w14:solidFill>
              <w14:schemeClr w14:val="tx1"/>
            </w14:solidFill>
          </w14:textFill>
        </w:rPr>
        <w:t xml:space="preserve">1.1.1.5 </w:t>
      </w:r>
      <w:r>
        <w:rPr>
          <w:rFonts w:hint="eastAsia"/>
          <w:color w:val="000000" w:themeColor="text1"/>
          <w:spacing w:val="-5"/>
          <w:sz w:val="21"/>
          <w:szCs w:val="21"/>
          <w:highlight w:val="none"/>
          <w14:textFill>
            <w14:solidFill>
              <w14:schemeClr w14:val="tx1"/>
            </w14:solidFill>
          </w14:textFill>
        </w:rPr>
        <w:t>商务和技术偏差表：指卖方投标文件中的商务和技术偏差表。</w:t>
      </w:r>
    </w:p>
    <w:p>
      <w:pPr>
        <w:pStyle w:val="51"/>
        <w:tabs>
          <w:tab w:val="left" w:pos="1369"/>
        </w:tabs>
        <w:spacing w:line="520" w:lineRule="exact"/>
        <w:ind w:left="0" w:right="204" w:firstLine="400" w:firstLineChars="200"/>
        <w:rPr>
          <w:color w:val="000000" w:themeColor="text1"/>
          <w:spacing w:val="-5"/>
          <w:sz w:val="21"/>
          <w:szCs w:val="21"/>
          <w:highlight w:val="none"/>
          <w14:textFill>
            <w14:solidFill>
              <w14:schemeClr w14:val="tx1"/>
            </w14:solidFill>
          </w14:textFill>
        </w:rPr>
      </w:pPr>
      <w:r>
        <w:rPr>
          <w:rFonts w:hint="eastAsia"/>
          <w:color w:val="000000" w:themeColor="text1"/>
          <w:spacing w:val="-5"/>
          <w:sz w:val="21"/>
          <w:szCs w:val="21"/>
          <w:highlight w:val="none"/>
          <w:lang w:val="en-US"/>
          <w14:textFill>
            <w14:solidFill>
              <w14:schemeClr w14:val="tx1"/>
            </w14:solidFill>
          </w14:textFill>
        </w:rPr>
        <w:t xml:space="preserve">1.1.1.6 </w:t>
      </w:r>
      <w:r>
        <w:rPr>
          <w:rFonts w:hint="eastAsia"/>
          <w:color w:val="000000" w:themeColor="text1"/>
          <w:spacing w:val="-5"/>
          <w:sz w:val="21"/>
          <w:szCs w:val="21"/>
          <w:highlight w:val="none"/>
          <w14:textFill>
            <w14:solidFill>
              <w14:schemeClr w14:val="tx1"/>
            </w14:solidFill>
          </w14:textFill>
        </w:rPr>
        <w:t>供货要求：指合同文件中名为“供货要求”的文件。</w:t>
      </w:r>
    </w:p>
    <w:p>
      <w:pPr>
        <w:pStyle w:val="51"/>
        <w:tabs>
          <w:tab w:val="left" w:pos="1369"/>
        </w:tabs>
        <w:spacing w:line="520" w:lineRule="exact"/>
        <w:ind w:left="0" w:right="204" w:firstLine="400" w:firstLineChars="200"/>
        <w:rPr>
          <w:color w:val="000000" w:themeColor="text1"/>
          <w:spacing w:val="-5"/>
          <w:sz w:val="21"/>
          <w:szCs w:val="21"/>
          <w:highlight w:val="none"/>
          <w14:textFill>
            <w14:solidFill>
              <w14:schemeClr w14:val="tx1"/>
            </w14:solidFill>
          </w14:textFill>
        </w:rPr>
      </w:pPr>
      <w:r>
        <w:rPr>
          <w:rFonts w:hint="eastAsia"/>
          <w:color w:val="000000" w:themeColor="text1"/>
          <w:spacing w:val="-5"/>
          <w:sz w:val="21"/>
          <w:szCs w:val="21"/>
          <w:highlight w:val="none"/>
          <w:lang w:val="en-US"/>
          <w14:textFill>
            <w14:solidFill>
              <w14:schemeClr w14:val="tx1"/>
            </w14:solidFill>
          </w14:textFill>
        </w:rPr>
        <w:t xml:space="preserve">1.1.1.7 </w:t>
      </w:r>
      <w:r>
        <w:rPr>
          <w:rFonts w:hint="eastAsia"/>
          <w:color w:val="000000" w:themeColor="text1"/>
          <w:spacing w:val="-5"/>
          <w:sz w:val="21"/>
          <w:szCs w:val="21"/>
          <w:highlight w:val="none"/>
          <w14:textFill>
            <w14:solidFill>
              <w14:schemeClr w14:val="tx1"/>
            </w14:solidFill>
          </w14:textFill>
        </w:rPr>
        <w:t>中标设备（材料）技术性能指标的详细描述：指卖方投标文件中的投标设备（材料）技术性能指标的详细描述。</w:t>
      </w:r>
    </w:p>
    <w:p>
      <w:pPr>
        <w:pStyle w:val="51"/>
        <w:tabs>
          <w:tab w:val="left" w:pos="1369"/>
        </w:tabs>
        <w:spacing w:line="520" w:lineRule="exact"/>
        <w:ind w:left="0" w:right="204" w:firstLine="400" w:firstLineChars="200"/>
        <w:rPr>
          <w:color w:val="000000" w:themeColor="text1"/>
          <w:spacing w:val="-5"/>
          <w:sz w:val="21"/>
          <w:szCs w:val="21"/>
          <w:highlight w:val="none"/>
          <w14:textFill>
            <w14:solidFill>
              <w14:schemeClr w14:val="tx1"/>
            </w14:solidFill>
          </w14:textFill>
        </w:rPr>
      </w:pPr>
      <w:r>
        <w:rPr>
          <w:rFonts w:hint="eastAsia"/>
          <w:color w:val="000000" w:themeColor="text1"/>
          <w:spacing w:val="-5"/>
          <w:sz w:val="21"/>
          <w:szCs w:val="21"/>
          <w:highlight w:val="none"/>
          <w:lang w:val="en-US"/>
          <w14:textFill>
            <w14:solidFill>
              <w14:schemeClr w14:val="tx1"/>
            </w14:solidFill>
          </w14:textFill>
        </w:rPr>
        <w:t xml:space="preserve">1.1.1.8 </w:t>
      </w:r>
      <w:r>
        <w:rPr>
          <w:rFonts w:hint="eastAsia"/>
          <w:color w:val="000000" w:themeColor="text1"/>
          <w:spacing w:val="-5"/>
          <w:sz w:val="21"/>
          <w:szCs w:val="21"/>
          <w:highlight w:val="none"/>
          <w14:textFill>
            <w14:solidFill>
              <w14:schemeClr w14:val="tx1"/>
            </w14:solidFill>
          </w14:textFill>
        </w:rPr>
        <w:t>技术服务和质保期服务计划：指卖方投标文件中的技术服务和质保期服务计划。</w:t>
      </w:r>
    </w:p>
    <w:p>
      <w:pPr>
        <w:pStyle w:val="51"/>
        <w:tabs>
          <w:tab w:val="left" w:pos="1369"/>
        </w:tabs>
        <w:spacing w:line="520" w:lineRule="exact"/>
        <w:ind w:left="0" w:right="204" w:firstLine="400" w:firstLineChars="200"/>
        <w:rPr>
          <w:color w:val="000000" w:themeColor="text1"/>
          <w:spacing w:val="-5"/>
          <w:sz w:val="21"/>
          <w:szCs w:val="21"/>
          <w:highlight w:val="none"/>
          <w14:textFill>
            <w14:solidFill>
              <w14:schemeClr w14:val="tx1"/>
            </w14:solidFill>
          </w14:textFill>
        </w:rPr>
      </w:pPr>
      <w:r>
        <w:rPr>
          <w:rFonts w:hint="eastAsia"/>
          <w:color w:val="000000" w:themeColor="text1"/>
          <w:spacing w:val="-5"/>
          <w:sz w:val="21"/>
          <w:szCs w:val="21"/>
          <w:highlight w:val="none"/>
          <w:lang w:val="en-US"/>
          <w14:textFill>
            <w14:solidFill>
              <w14:schemeClr w14:val="tx1"/>
            </w14:solidFill>
          </w14:textFill>
        </w:rPr>
        <w:t xml:space="preserve">1.1.1.9 </w:t>
      </w:r>
      <w:r>
        <w:rPr>
          <w:rFonts w:hint="eastAsia"/>
          <w:color w:val="000000" w:themeColor="text1"/>
          <w:spacing w:val="-5"/>
          <w:sz w:val="21"/>
          <w:szCs w:val="21"/>
          <w:highlight w:val="none"/>
          <w14:textFill>
            <w14:solidFill>
              <w14:schemeClr w14:val="tx1"/>
            </w14:solidFill>
          </w14:textFill>
        </w:rPr>
        <w:t>分项报价表：指卖方投标文件中的分项报价表。</w:t>
      </w:r>
    </w:p>
    <w:p>
      <w:pPr>
        <w:pStyle w:val="51"/>
        <w:tabs>
          <w:tab w:val="left" w:pos="1369"/>
        </w:tabs>
        <w:spacing w:line="520" w:lineRule="exact"/>
        <w:ind w:left="0" w:right="204" w:firstLine="400" w:firstLineChars="200"/>
        <w:rPr>
          <w:color w:val="000000" w:themeColor="text1"/>
          <w:sz w:val="21"/>
          <w:szCs w:val="21"/>
          <w:highlight w:val="none"/>
          <w14:textFill>
            <w14:solidFill>
              <w14:schemeClr w14:val="tx1"/>
            </w14:solidFill>
          </w14:textFill>
        </w:rPr>
      </w:pPr>
      <w:r>
        <w:rPr>
          <w:rFonts w:hint="eastAsia"/>
          <w:color w:val="000000" w:themeColor="text1"/>
          <w:spacing w:val="-5"/>
          <w:sz w:val="21"/>
          <w:szCs w:val="21"/>
          <w:highlight w:val="none"/>
          <w:lang w:val="en-US"/>
          <w14:textFill>
            <w14:solidFill>
              <w14:schemeClr w14:val="tx1"/>
            </w14:solidFill>
          </w14:textFill>
        </w:rPr>
        <w:t xml:space="preserve">1.1.1.10 </w:t>
      </w:r>
      <w:r>
        <w:rPr>
          <w:rFonts w:hint="eastAsia"/>
          <w:color w:val="000000" w:themeColor="text1"/>
          <w:spacing w:val="-5"/>
          <w:sz w:val="21"/>
          <w:szCs w:val="21"/>
          <w:highlight w:val="none"/>
          <w14:textFill>
            <w14:solidFill>
              <w14:schemeClr w14:val="tx1"/>
            </w14:solidFill>
          </w14:textFill>
        </w:rPr>
        <w:t>其他合同文件：指经合同双方当事人确认构成合同文件的其他文件。</w:t>
      </w:r>
    </w:p>
    <w:p>
      <w:pPr>
        <w:pStyle w:val="51"/>
        <w:tabs>
          <w:tab w:val="left" w:pos="1369"/>
        </w:tabs>
        <w:spacing w:line="520" w:lineRule="exact"/>
        <w:ind w:left="0" w:right="204" w:firstLine="400" w:firstLineChars="200"/>
        <w:rPr>
          <w:color w:val="000000" w:themeColor="text1"/>
          <w:spacing w:val="-5"/>
          <w:sz w:val="21"/>
          <w:szCs w:val="21"/>
          <w:highlight w:val="none"/>
          <w14:textFill>
            <w14:solidFill>
              <w14:schemeClr w14:val="tx1"/>
            </w14:solidFill>
          </w14:textFill>
        </w:rPr>
      </w:pPr>
      <w:r>
        <w:rPr>
          <w:rFonts w:hint="eastAsia"/>
          <w:color w:val="000000" w:themeColor="text1"/>
          <w:spacing w:val="-5"/>
          <w:sz w:val="21"/>
          <w:szCs w:val="21"/>
          <w:highlight w:val="none"/>
          <w:lang w:val="en-US"/>
          <w14:textFill>
            <w14:solidFill>
              <w14:schemeClr w14:val="tx1"/>
            </w14:solidFill>
          </w14:textFill>
        </w:rPr>
        <w:t xml:space="preserve">1.1.2 </w:t>
      </w:r>
      <w:r>
        <w:rPr>
          <w:rFonts w:hint="eastAsia"/>
          <w:color w:val="000000" w:themeColor="text1"/>
          <w:spacing w:val="-5"/>
          <w:sz w:val="21"/>
          <w:szCs w:val="21"/>
          <w:highlight w:val="none"/>
          <w14:textFill>
            <w14:solidFill>
              <w14:schemeClr w14:val="tx1"/>
            </w14:solidFill>
          </w14:textFill>
        </w:rPr>
        <w:t>合同当事人</w:t>
      </w:r>
    </w:p>
    <w:p>
      <w:pPr>
        <w:pStyle w:val="51"/>
        <w:tabs>
          <w:tab w:val="left" w:pos="1369"/>
        </w:tabs>
        <w:spacing w:line="520" w:lineRule="exact"/>
        <w:ind w:left="0" w:right="204" w:firstLine="400" w:firstLineChars="200"/>
        <w:rPr>
          <w:color w:val="000000" w:themeColor="text1"/>
          <w:spacing w:val="-5"/>
          <w:sz w:val="21"/>
          <w:szCs w:val="21"/>
          <w:highlight w:val="none"/>
          <w14:textFill>
            <w14:solidFill>
              <w14:schemeClr w14:val="tx1"/>
            </w14:solidFill>
          </w14:textFill>
        </w:rPr>
      </w:pPr>
      <w:r>
        <w:rPr>
          <w:rFonts w:hint="eastAsia"/>
          <w:color w:val="000000" w:themeColor="text1"/>
          <w:spacing w:val="-5"/>
          <w:sz w:val="21"/>
          <w:szCs w:val="21"/>
          <w:highlight w:val="none"/>
          <w:lang w:val="en-US"/>
          <w14:textFill>
            <w14:solidFill>
              <w14:schemeClr w14:val="tx1"/>
            </w14:solidFill>
          </w14:textFill>
        </w:rPr>
        <w:t xml:space="preserve">1.1.2.1 </w:t>
      </w:r>
      <w:r>
        <w:rPr>
          <w:rFonts w:hint="eastAsia"/>
          <w:color w:val="000000" w:themeColor="text1"/>
          <w:spacing w:val="-5"/>
          <w:sz w:val="21"/>
          <w:szCs w:val="21"/>
          <w:highlight w:val="none"/>
          <w14:textFill>
            <w14:solidFill>
              <w14:schemeClr w14:val="tx1"/>
            </w14:solidFill>
          </w14:textFill>
        </w:rPr>
        <w:t>合同当事人：指买方和（或）卖方。</w:t>
      </w:r>
    </w:p>
    <w:p>
      <w:pPr>
        <w:pStyle w:val="51"/>
        <w:tabs>
          <w:tab w:val="left" w:pos="1316"/>
        </w:tabs>
        <w:spacing w:line="520" w:lineRule="exact"/>
        <w:ind w:left="0"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 xml:space="preserve">1.1.2.2 </w:t>
      </w:r>
      <w:r>
        <w:rPr>
          <w:rFonts w:hint="eastAsia"/>
          <w:color w:val="000000" w:themeColor="text1"/>
          <w:sz w:val="21"/>
          <w:szCs w:val="21"/>
          <w:highlight w:val="none"/>
          <w14:textFill>
            <w14:solidFill>
              <w14:schemeClr w14:val="tx1"/>
            </w14:solidFill>
          </w14:textFill>
        </w:rPr>
        <w:t>买方：指与卖方签订合同协议书，购买合同设备（材料）和技术服务和质保期服务的当事人，及其合法继承人。</w:t>
      </w:r>
    </w:p>
    <w:p>
      <w:pPr>
        <w:pStyle w:val="51"/>
        <w:tabs>
          <w:tab w:val="left" w:pos="1316"/>
        </w:tabs>
        <w:spacing w:line="520" w:lineRule="exact"/>
        <w:ind w:left="0"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1.1.2.2 卖方：指与买方签订合同协议书，提供合同设备（材料）和技术服务和质保期服务的当事人，及其合法继承人。</w:t>
      </w:r>
    </w:p>
    <w:p>
      <w:pPr>
        <w:pStyle w:val="51"/>
        <w:tabs>
          <w:tab w:val="left" w:pos="1369"/>
        </w:tabs>
        <w:spacing w:line="520" w:lineRule="exact"/>
        <w:ind w:left="0" w:right="204"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 xml:space="preserve">1.1.3 </w:t>
      </w:r>
      <w:r>
        <w:rPr>
          <w:rFonts w:hint="eastAsia"/>
          <w:color w:val="000000" w:themeColor="text1"/>
          <w:sz w:val="21"/>
          <w:szCs w:val="21"/>
          <w:highlight w:val="none"/>
          <w14:textFill>
            <w14:solidFill>
              <w14:schemeClr w14:val="tx1"/>
            </w14:solidFill>
          </w14:textFill>
        </w:rPr>
        <w:t>合同价格</w:t>
      </w:r>
    </w:p>
    <w:p>
      <w:pPr>
        <w:pStyle w:val="51"/>
        <w:tabs>
          <w:tab w:val="left" w:pos="1316"/>
        </w:tabs>
        <w:spacing w:line="520" w:lineRule="exact"/>
        <w:ind w:left="0"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1.1.3.1 签约合同价：是签订合同时合同协议书中写明的合同总金额。</w:t>
      </w:r>
    </w:p>
    <w:p>
      <w:pPr>
        <w:pStyle w:val="51"/>
        <w:tabs>
          <w:tab w:val="left" w:pos="1316"/>
        </w:tabs>
        <w:spacing w:line="520" w:lineRule="exact"/>
        <w:ind w:left="0"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1.1.3.2 合同价格：指卖方按合同约定履行了全部合同义务后，买方应付给卖方的金额。</w:t>
      </w:r>
    </w:p>
    <w:p>
      <w:pPr>
        <w:pStyle w:val="51"/>
        <w:tabs>
          <w:tab w:val="left" w:pos="1369"/>
        </w:tabs>
        <w:spacing w:line="520" w:lineRule="exact"/>
        <w:ind w:left="0" w:right="204"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 xml:space="preserve">1.1.4 </w:t>
      </w:r>
      <w:r>
        <w:rPr>
          <w:rFonts w:hint="eastAsia"/>
          <w:color w:val="000000" w:themeColor="text1"/>
          <w:sz w:val="21"/>
          <w:szCs w:val="21"/>
          <w:highlight w:val="none"/>
          <w14:textFill>
            <w14:solidFill>
              <w14:schemeClr w14:val="tx1"/>
            </w14:solidFill>
          </w14:textFill>
        </w:rPr>
        <w:t>合同设备（材料）：指卖方按合同约定应向买方提供的设备、装置、备品、备件、易损易耗件、配套使用的软件或其他辅助电子应用程序及技术资料，或其中任何一部分。</w:t>
      </w:r>
    </w:p>
    <w:p>
      <w:pPr>
        <w:pStyle w:val="51"/>
        <w:tabs>
          <w:tab w:val="left" w:pos="1369"/>
        </w:tabs>
        <w:spacing w:line="520" w:lineRule="exact"/>
        <w:ind w:left="0" w:right="204"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 xml:space="preserve">1.1.5 </w:t>
      </w:r>
      <w:r>
        <w:rPr>
          <w:rFonts w:hint="eastAsia"/>
          <w:color w:val="000000" w:themeColor="text1"/>
          <w:sz w:val="21"/>
          <w:szCs w:val="21"/>
          <w:highlight w:val="none"/>
          <w14:textFill>
            <w14:solidFill>
              <w14:schemeClr w14:val="tx1"/>
            </w14:solidFill>
          </w14:textFill>
        </w:rPr>
        <w:t>技术资料：指各种纸质及电子载体的与合同设备（材料）的设计、检验、安装、调试、考核、操作、维修以及保养等有关的技术指标、规格、图纸和说明文件。</w:t>
      </w:r>
    </w:p>
    <w:p>
      <w:pPr>
        <w:pStyle w:val="51"/>
        <w:tabs>
          <w:tab w:val="left" w:pos="1369"/>
        </w:tabs>
        <w:spacing w:line="520" w:lineRule="exact"/>
        <w:ind w:left="0" w:right="204"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1.1.6 安装：指对合同设备（材料）进行的组装、连接以及根据需要将合同设备（材料）固定在施工场地内一定的位置上，使其就位并与相关设备、工程实现连接。</w:t>
      </w:r>
    </w:p>
    <w:p>
      <w:pPr>
        <w:pStyle w:val="51"/>
        <w:tabs>
          <w:tab w:val="left" w:pos="1369"/>
        </w:tabs>
        <w:spacing w:line="520" w:lineRule="exact"/>
        <w:ind w:left="0" w:right="204"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1.1.7 调试：指在合同设备（材料）安装完成后，对合同设备（材料）所进行的调校和测试。</w:t>
      </w:r>
    </w:p>
    <w:p>
      <w:pPr>
        <w:pStyle w:val="51"/>
        <w:tabs>
          <w:tab w:val="left" w:pos="1369"/>
        </w:tabs>
        <w:spacing w:line="520" w:lineRule="exact"/>
        <w:ind w:left="0" w:right="204"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1.1.8 考核：指在合同设备（材料）调试完成后，对合同设备（材料）进行的用于确定其是否达到合同约定的技术性能考核指标的考核。</w:t>
      </w:r>
    </w:p>
    <w:p>
      <w:pPr>
        <w:pStyle w:val="51"/>
        <w:tabs>
          <w:tab w:val="left" w:pos="1369"/>
        </w:tabs>
        <w:spacing w:line="520" w:lineRule="exact"/>
        <w:ind w:left="0" w:right="204"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1.1.9 验收：指合同设备（材料）通过考核达到合同约定的技术性能考核指标后，买方作出接受合同设备（材料）的确认。</w:t>
      </w:r>
    </w:p>
    <w:p>
      <w:pPr>
        <w:pStyle w:val="51"/>
        <w:tabs>
          <w:tab w:val="left" w:pos="1369"/>
        </w:tabs>
        <w:spacing w:line="520" w:lineRule="exact"/>
        <w:ind w:left="0" w:right="204"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1.1.10 技术服务：指卖方按合同约定，在合同设备（材料）验收前，向买方提供的安装、调试服务，或者在由买方负责的安装、调试、考核中对买方进行的技术指导、协助、监督和培训等。</w:t>
      </w:r>
    </w:p>
    <w:p>
      <w:pPr>
        <w:pStyle w:val="51"/>
        <w:tabs>
          <w:tab w:val="left" w:pos="1369"/>
        </w:tabs>
        <w:spacing w:line="520" w:lineRule="exact"/>
        <w:ind w:left="0" w:right="204"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1.1.11 质量保证期：指合同设备（材料）验收后，卖方按合同约定保证合同设备（材料）适当、稳定运行，并负责消除合同设备（材料）故障的期限。</w:t>
      </w:r>
    </w:p>
    <w:p>
      <w:pPr>
        <w:pStyle w:val="51"/>
        <w:tabs>
          <w:tab w:val="left" w:pos="1369"/>
        </w:tabs>
        <w:spacing w:line="520" w:lineRule="exact"/>
        <w:ind w:left="0" w:right="204"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1.1.12 质保期服务：指在质量保证期内，卖方向买方提供的合同设备（材料）维护服务、咨询服务、技术指导、协助以及对出现故障的合同设备（材料）进行修理或更换的服务。</w:t>
      </w:r>
    </w:p>
    <w:p>
      <w:pPr>
        <w:pStyle w:val="51"/>
        <w:tabs>
          <w:tab w:val="left" w:pos="1369"/>
        </w:tabs>
        <w:spacing w:line="520" w:lineRule="exact"/>
        <w:ind w:left="0" w:right="204"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1.1.13 工程</w:t>
      </w:r>
    </w:p>
    <w:p>
      <w:pPr>
        <w:pStyle w:val="51"/>
        <w:tabs>
          <w:tab w:val="left" w:pos="1369"/>
        </w:tabs>
        <w:spacing w:line="520" w:lineRule="exact"/>
        <w:ind w:left="0" w:right="204"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1.1.13.1 工程：指在专用合同条款中指明的，安装运行合同设备（材料）的工程。</w:t>
      </w:r>
    </w:p>
    <w:p>
      <w:pPr>
        <w:pStyle w:val="51"/>
        <w:tabs>
          <w:tab w:val="left" w:pos="1369"/>
        </w:tabs>
        <w:spacing w:line="520" w:lineRule="exact"/>
        <w:ind w:left="0" w:right="204"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1.1.13.2 施工场地（或称工地、施工现场）：指专用合同条款中指明的工程所在场所。</w:t>
      </w:r>
    </w:p>
    <w:p>
      <w:pPr>
        <w:pStyle w:val="51"/>
        <w:tabs>
          <w:tab w:val="left" w:pos="1369"/>
        </w:tabs>
        <w:spacing w:line="520" w:lineRule="exact"/>
        <w:ind w:left="0" w:right="204"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1.1.14 天（或称日）：除特别指明外，指日历天。合同中按天计算时间的，开始当天不计入，从次日开始计算。合同约定的期间的最后一天是星期日或者其他法定休假日的，以休假日的次日为期间的最后一天。</w:t>
      </w:r>
    </w:p>
    <w:p>
      <w:pPr>
        <w:pStyle w:val="51"/>
        <w:tabs>
          <w:tab w:val="left" w:pos="1369"/>
        </w:tabs>
        <w:spacing w:line="520" w:lineRule="exact"/>
        <w:ind w:left="0" w:right="204"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1.1.15 月：按照公历月计算。合同中按月计算时间的，开始当天不计入，从次日开始计算。合同约定的期间的最后一天是星期日或者其他法定休假日的，以休假日的次日为期间的最后一天。</w:t>
      </w:r>
    </w:p>
    <w:p>
      <w:pPr>
        <w:pStyle w:val="51"/>
        <w:tabs>
          <w:tab w:val="left" w:pos="1369"/>
        </w:tabs>
        <w:spacing w:line="520" w:lineRule="exact"/>
        <w:ind w:left="0" w:right="204"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1.1.16 书面形式：指合同文件、信件和数据电文（包括电报、电传、传真、电子数据交换和电子邮件）等可以有形地表现所载内容的形式。</w:t>
      </w:r>
    </w:p>
    <w:p>
      <w:pPr>
        <w:pStyle w:val="51"/>
        <w:numPr>
          <w:ilvl w:val="1"/>
          <w:numId w:val="2"/>
        </w:numPr>
        <w:tabs>
          <w:tab w:val="left" w:pos="805"/>
        </w:tabs>
        <w:spacing w:line="520" w:lineRule="exact"/>
        <w:ind w:left="804" w:hanging="560"/>
        <w:outlineLvl w:val="1"/>
        <w:rPr>
          <w:b/>
          <w:bCs/>
          <w:color w:val="000000" w:themeColor="text1"/>
          <w:spacing w:val="-2"/>
          <w:sz w:val="21"/>
          <w:szCs w:val="21"/>
          <w:highlight w:val="none"/>
          <w14:textFill>
            <w14:solidFill>
              <w14:schemeClr w14:val="tx1"/>
            </w14:solidFill>
          </w14:textFill>
        </w:rPr>
      </w:pPr>
      <w:bookmarkStart w:id="27" w:name="1.2_语言文字"/>
      <w:bookmarkEnd w:id="27"/>
      <w:bookmarkStart w:id="28" w:name="_Toc8770"/>
      <w:r>
        <w:rPr>
          <w:rFonts w:hint="eastAsia"/>
          <w:b/>
          <w:bCs/>
          <w:color w:val="000000" w:themeColor="text1"/>
          <w:spacing w:val="-2"/>
          <w:sz w:val="21"/>
          <w:szCs w:val="21"/>
          <w:highlight w:val="none"/>
          <w14:textFill>
            <w14:solidFill>
              <w14:schemeClr w14:val="tx1"/>
            </w14:solidFill>
          </w14:textFill>
        </w:rPr>
        <w:t>语言文字</w:t>
      </w:r>
      <w:bookmarkEnd w:id="28"/>
    </w:p>
    <w:p>
      <w:pPr>
        <w:pStyle w:val="51"/>
        <w:tabs>
          <w:tab w:val="left" w:pos="1316"/>
        </w:tabs>
        <w:spacing w:line="520" w:lineRule="exact"/>
        <w:ind w:left="528" w:right="312" w:firstLine="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合同使用的语言文字为中文。专用术语使用外文的，应附有中文注释。</w:t>
      </w:r>
    </w:p>
    <w:p>
      <w:pPr>
        <w:pStyle w:val="51"/>
        <w:numPr>
          <w:ilvl w:val="1"/>
          <w:numId w:val="2"/>
        </w:numPr>
        <w:tabs>
          <w:tab w:val="left" w:pos="805"/>
        </w:tabs>
        <w:spacing w:line="520" w:lineRule="exact"/>
        <w:ind w:left="804" w:hanging="560"/>
        <w:outlineLvl w:val="1"/>
        <w:rPr>
          <w:b/>
          <w:bCs/>
          <w:color w:val="000000" w:themeColor="text1"/>
          <w:spacing w:val="-2"/>
          <w:sz w:val="21"/>
          <w:szCs w:val="21"/>
          <w:highlight w:val="none"/>
          <w14:textFill>
            <w14:solidFill>
              <w14:schemeClr w14:val="tx1"/>
            </w14:solidFill>
          </w14:textFill>
        </w:rPr>
      </w:pPr>
      <w:bookmarkStart w:id="29" w:name="1.3合同文件的优先顺序"/>
      <w:bookmarkEnd w:id="29"/>
      <w:bookmarkStart w:id="30" w:name="_Toc20811"/>
      <w:r>
        <w:rPr>
          <w:rFonts w:hint="eastAsia"/>
          <w:b/>
          <w:bCs/>
          <w:color w:val="000000" w:themeColor="text1"/>
          <w:spacing w:val="-2"/>
          <w:sz w:val="21"/>
          <w:szCs w:val="21"/>
          <w:highlight w:val="none"/>
          <w14:textFill>
            <w14:solidFill>
              <w14:schemeClr w14:val="tx1"/>
            </w14:solidFill>
          </w14:textFill>
        </w:rPr>
        <w:t>合同文件的优先顺序</w:t>
      </w:r>
      <w:bookmarkEnd w:id="30"/>
    </w:p>
    <w:p>
      <w:pPr>
        <w:pStyle w:val="51"/>
        <w:tabs>
          <w:tab w:val="left" w:pos="1316"/>
        </w:tabs>
        <w:spacing w:line="520" w:lineRule="exact"/>
        <w:ind w:left="0" w:right="312"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组成合同的各项文件应互相解释，互为说明。除专用合同条款另有约定外，解释合同文件的优先顺序如下：</w:t>
      </w:r>
    </w:p>
    <w:p>
      <w:pPr>
        <w:pStyle w:val="51"/>
        <w:tabs>
          <w:tab w:val="left" w:pos="1054"/>
        </w:tabs>
        <w:spacing w:line="520" w:lineRule="exact"/>
        <w:ind w:left="0"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14:textFill>
            <w14:solidFill>
              <w14:schemeClr w14:val="tx1"/>
            </w14:solidFill>
          </w14:textFill>
        </w:rPr>
        <w:t>1</w:t>
      </w:r>
      <w:r>
        <w:rPr>
          <w:rFonts w:hint="eastAsia"/>
          <w:color w:val="000000" w:themeColor="text1"/>
          <w:sz w:val="21"/>
          <w:szCs w:val="21"/>
          <w:highlight w:val="none"/>
          <w14:textFill>
            <w14:solidFill>
              <w14:schemeClr w14:val="tx1"/>
            </w14:solidFill>
          </w14:textFill>
        </w:rPr>
        <w:t>）合同协议书；</w:t>
      </w:r>
    </w:p>
    <w:p>
      <w:pPr>
        <w:pStyle w:val="51"/>
        <w:tabs>
          <w:tab w:val="left" w:pos="1054"/>
        </w:tabs>
        <w:spacing w:line="520" w:lineRule="exact"/>
        <w:ind w:left="0"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14:textFill>
            <w14:solidFill>
              <w14:schemeClr w14:val="tx1"/>
            </w14:solidFill>
          </w14:textFill>
        </w:rPr>
        <w:t>2</w:t>
      </w:r>
      <w:r>
        <w:rPr>
          <w:rFonts w:hint="eastAsia"/>
          <w:color w:val="000000" w:themeColor="text1"/>
          <w:sz w:val="21"/>
          <w:szCs w:val="21"/>
          <w:highlight w:val="none"/>
          <w14:textFill>
            <w14:solidFill>
              <w14:schemeClr w14:val="tx1"/>
            </w14:solidFill>
          </w14:textFill>
        </w:rPr>
        <w:t>）中标通知书；</w:t>
      </w:r>
    </w:p>
    <w:p>
      <w:pPr>
        <w:pStyle w:val="51"/>
        <w:tabs>
          <w:tab w:val="left" w:pos="1054"/>
        </w:tabs>
        <w:spacing w:line="520" w:lineRule="exact"/>
        <w:ind w:left="0"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14:textFill>
            <w14:solidFill>
              <w14:schemeClr w14:val="tx1"/>
            </w14:solidFill>
          </w14:textFill>
        </w:rPr>
        <w:t>3</w:t>
      </w:r>
      <w:r>
        <w:rPr>
          <w:rFonts w:hint="eastAsia"/>
          <w:color w:val="000000" w:themeColor="text1"/>
          <w:sz w:val="21"/>
          <w:szCs w:val="21"/>
          <w:highlight w:val="none"/>
          <w14:textFill>
            <w14:solidFill>
              <w14:schemeClr w14:val="tx1"/>
            </w14:solidFill>
          </w14:textFill>
        </w:rPr>
        <w:t>）投标函；</w:t>
      </w:r>
    </w:p>
    <w:p>
      <w:pPr>
        <w:pStyle w:val="51"/>
        <w:tabs>
          <w:tab w:val="left" w:pos="1054"/>
        </w:tabs>
        <w:spacing w:line="520" w:lineRule="exact"/>
        <w:ind w:left="0"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14:textFill>
            <w14:solidFill>
              <w14:schemeClr w14:val="tx1"/>
            </w14:solidFill>
          </w14:textFill>
        </w:rPr>
        <w:t>4</w:t>
      </w:r>
      <w:r>
        <w:rPr>
          <w:rFonts w:hint="eastAsia"/>
          <w:color w:val="000000" w:themeColor="text1"/>
          <w:sz w:val="21"/>
          <w:szCs w:val="21"/>
          <w:highlight w:val="none"/>
          <w14:textFill>
            <w14:solidFill>
              <w14:schemeClr w14:val="tx1"/>
            </w14:solidFill>
          </w14:textFill>
        </w:rPr>
        <w:t>）商务和技术偏差表；</w:t>
      </w:r>
    </w:p>
    <w:p>
      <w:pPr>
        <w:pStyle w:val="51"/>
        <w:tabs>
          <w:tab w:val="left" w:pos="1054"/>
        </w:tabs>
        <w:spacing w:line="520" w:lineRule="exact"/>
        <w:ind w:left="0"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14:textFill>
            <w14:solidFill>
              <w14:schemeClr w14:val="tx1"/>
            </w14:solidFill>
          </w14:textFill>
        </w:rPr>
        <w:t>5</w:t>
      </w:r>
      <w:r>
        <w:rPr>
          <w:rFonts w:hint="eastAsia"/>
          <w:color w:val="000000" w:themeColor="text1"/>
          <w:sz w:val="21"/>
          <w:szCs w:val="21"/>
          <w:highlight w:val="none"/>
          <w14:textFill>
            <w14:solidFill>
              <w14:schemeClr w14:val="tx1"/>
            </w14:solidFill>
          </w14:textFill>
        </w:rPr>
        <w:t>）专用合同条款；</w:t>
      </w:r>
    </w:p>
    <w:p>
      <w:pPr>
        <w:pStyle w:val="51"/>
        <w:tabs>
          <w:tab w:val="left" w:pos="1054"/>
        </w:tabs>
        <w:spacing w:line="520" w:lineRule="exact"/>
        <w:ind w:left="0"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14:textFill>
            <w14:solidFill>
              <w14:schemeClr w14:val="tx1"/>
            </w14:solidFill>
          </w14:textFill>
        </w:rPr>
        <w:t>6</w:t>
      </w:r>
      <w:r>
        <w:rPr>
          <w:rFonts w:hint="eastAsia"/>
          <w:color w:val="000000" w:themeColor="text1"/>
          <w:sz w:val="21"/>
          <w:szCs w:val="21"/>
          <w:highlight w:val="none"/>
          <w14:textFill>
            <w14:solidFill>
              <w14:schemeClr w14:val="tx1"/>
            </w14:solidFill>
          </w14:textFill>
        </w:rPr>
        <w:t>）通用合同条款；</w:t>
      </w:r>
    </w:p>
    <w:p>
      <w:pPr>
        <w:pStyle w:val="51"/>
        <w:tabs>
          <w:tab w:val="left" w:pos="1054"/>
        </w:tabs>
        <w:spacing w:line="520" w:lineRule="exact"/>
        <w:ind w:left="0"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14:textFill>
            <w14:solidFill>
              <w14:schemeClr w14:val="tx1"/>
            </w14:solidFill>
          </w14:textFill>
        </w:rPr>
        <w:t>7</w:t>
      </w:r>
      <w:r>
        <w:rPr>
          <w:rFonts w:hint="eastAsia"/>
          <w:color w:val="000000" w:themeColor="text1"/>
          <w:sz w:val="21"/>
          <w:szCs w:val="21"/>
          <w:highlight w:val="none"/>
          <w14:textFill>
            <w14:solidFill>
              <w14:schemeClr w14:val="tx1"/>
            </w14:solidFill>
          </w14:textFill>
        </w:rPr>
        <w:t>）供货要求；</w:t>
      </w:r>
    </w:p>
    <w:p>
      <w:pPr>
        <w:pStyle w:val="51"/>
        <w:tabs>
          <w:tab w:val="left" w:pos="1054"/>
        </w:tabs>
        <w:spacing w:line="520" w:lineRule="exact"/>
        <w:ind w:left="0"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14:textFill>
            <w14:solidFill>
              <w14:schemeClr w14:val="tx1"/>
            </w14:solidFill>
          </w14:textFill>
        </w:rPr>
        <w:t>8</w:t>
      </w:r>
      <w:r>
        <w:rPr>
          <w:rFonts w:hint="eastAsia"/>
          <w:color w:val="000000" w:themeColor="text1"/>
          <w:sz w:val="21"/>
          <w:szCs w:val="21"/>
          <w:highlight w:val="none"/>
          <w14:textFill>
            <w14:solidFill>
              <w14:schemeClr w14:val="tx1"/>
            </w14:solidFill>
          </w14:textFill>
        </w:rPr>
        <w:t>）分项报价表；</w:t>
      </w:r>
    </w:p>
    <w:p>
      <w:pPr>
        <w:pStyle w:val="51"/>
        <w:tabs>
          <w:tab w:val="left" w:pos="1054"/>
        </w:tabs>
        <w:spacing w:line="520" w:lineRule="exact"/>
        <w:ind w:left="0"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14:textFill>
            <w14:solidFill>
              <w14:schemeClr w14:val="tx1"/>
            </w14:solidFill>
          </w14:textFill>
        </w:rPr>
        <w:t>9</w:t>
      </w:r>
      <w:r>
        <w:rPr>
          <w:rFonts w:hint="eastAsia"/>
          <w:color w:val="000000" w:themeColor="text1"/>
          <w:sz w:val="21"/>
          <w:szCs w:val="21"/>
          <w:highlight w:val="none"/>
          <w14:textFill>
            <w14:solidFill>
              <w14:schemeClr w14:val="tx1"/>
            </w14:solidFill>
          </w14:textFill>
        </w:rPr>
        <w:t>）中标设备（材料）技术性能指标的详细描述；</w:t>
      </w:r>
    </w:p>
    <w:p>
      <w:pPr>
        <w:pStyle w:val="51"/>
        <w:tabs>
          <w:tab w:val="left" w:pos="1054"/>
        </w:tabs>
        <w:spacing w:line="520" w:lineRule="exact"/>
        <w:ind w:left="0"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14:textFill>
            <w14:solidFill>
              <w14:schemeClr w14:val="tx1"/>
            </w14:solidFill>
          </w14:textFill>
        </w:rPr>
        <w:t>10</w:t>
      </w:r>
      <w:r>
        <w:rPr>
          <w:rFonts w:hint="eastAsia"/>
          <w:color w:val="000000" w:themeColor="text1"/>
          <w:sz w:val="21"/>
          <w:szCs w:val="21"/>
          <w:highlight w:val="none"/>
          <w14:textFill>
            <w14:solidFill>
              <w14:schemeClr w14:val="tx1"/>
            </w14:solidFill>
          </w14:textFill>
        </w:rPr>
        <w:t>）技术服务和质保期服务计划；</w:t>
      </w:r>
    </w:p>
    <w:p>
      <w:pPr>
        <w:pStyle w:val="51"/>
        <w:tabs>
          <w:tab w:val="left" w:pos="1054"/>
        </w:tabs>
        <w:spacing w:line="520" w:lineRule="exact"/>
        <w:ind w:left="0"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14:textFill>
            <w14:solidFill>
              <w14:schemeClr w14:val="tx1"/>
            </w14:solidFill>
          </w14:textFill>
        </w:rPr>
        <w:t>11</w:t>
      </w:r>
      <w:r>
        <w:rPr>
          <w:rFonts w:hint="eastAsia"/>
          <w:color w:val="000000" w:themeColor="text1"/>
          <w:sz w:val="21"/>
          <w:szCs w:val="21"/>
          <w:highlight w:val="none"/>
          <w14:textFill>
            <w14:solidFill>
              <w14:schemeClr w14:val="tx1"/>
            </w14:solidFill>
          </w14:textFill>
        </w:rPr>
        <w:t>）其他合同文件。</w:t>
      </w:r>
    </w:p>
    <w:p>
      <w:pPr>
        <w:pStyle w:val="51"/>
        <w:numPr>
          <w:ilvl w:val="1"/>
          <w:numId w:val="2"/>
        </w:numPr>
        <w:tabs>
          <w:tab w:val="left" w:pos="805"/>
        </w:tabs>
        <w:spacing w:line="520" w:lineRule="exact"/>
        <w:ind w:left="804" w:hanging="560"/>
        <w:outlineLvl w:val="1"/>
        <w:rPr>
          <w:b/>
          <w:bCs/>
          <w:color w:val="000000" w:themeColor="text1"/>
          <w:spacing w:val="-2"/>
          <w:sz w:val="21"/>
          <w:szCs w:val="21"/>
          <w:highlight w:val="none"/>
          <w14:textFill>
            <w14:solidFill>
              <w14:schemeClr w14:val="tx1"/>
            </w14:solidFill>
          </w14:textFill>
        </w:rPr>
      </w:pPr>
      <w:bookmarkStart w:id="31" w:name="1.4_合同的生效及变更"/>
      <w:bookmarkEnd w:id="31"/>
      <w:bookmarkStart w:id="32" w:name="_Toc7687"/>
      <w:r>
        <w:rPr>
          <w:rFonts w:hint="eastAsia"/>
          <w:b/>
          <w:bCs/>
          <w:color w:val="000000" w:themeColor="text1"/>
          <w:spacing w:val="-2"/>
          <w:sz w:val="21"/>
          <w:szCs w:val="21"/>
          <w:highlight w:val="none"/>
          <w14:textFill>
            <w14:solidFill>
              <w14:schemeClr w14:val="tx1"/>
            </w14:solidFill>
          </w14:textFill>
        </w:rPr>
        <w:t>合同的生效及变更</w:t>
      </w:r>
      <w:bookmarkEnd w:id="32"/>
    </w:p>
    <w:p>
      <w:pPr>
        <w:pStyle w:val="51"/>
        <w:tabs>
          <w:tab w:val="left" w:pos="1316"/>
        </w:tabs>
        <w:spacing w:line="520" w:lineRule="exact"/>
        <w:ind w:left="0" w:right="312"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 xml:space="preserve">1.4.1 </w:t>
      </w:r>
      <w:r>
        <w:rPr>
          <w:rFonts w:hint="eastAsia"/>
          <w:color w:val="000000" w:themeColor="text1"/>
          <w:sz w:val="21"/>
          <w:szCs w:val="21"/>
          <w:highlight w:val="none"/>
          <w14:textFill>
            <w14:solidFill>
              <w14:schemeClr w14:val="tx1"/>
            </w14:solidFill>
          </w14:textFill>
        </w:rPr>
        <w:t>除专用合同条款另有约定外，买方和卖方的法定代表人（单位负责人）或其授权代表在合同协议书上签字并加盖单位章后，合同生效。</w:t>
      </w:r>
    </w:p>
    <w:p>
      <w:pPr>
        <w:pStyle w:val="51"/>
        <w:tabs>
          <w:tab w:val="left" w:pos="1316"/>
        </w:tabs>
        <w:spacing w:line="520" w:lineRule="exact"/>
        <w:ind w:left="0" w:right="312"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 xml:space="preserve">1.4.2 </w:t>
      </w:r>
      <w:r>
        <w:rPr>
          <w:rFonts w:hint="eastAsia"/>
          <w:color w:val="000000" w:themeColor="text1"/>
          <w:sz w:val="21"/>
          <w:szCs w:val="21"/>
          <w:highlight w:val="none"/>
          <w14:textFill>
            <w14:solidFill>
              <w14:schemeClr w14:val="tx1"/>
            </w14:solidFill>
          </w14:textFill>
        </w:rPr>
        <w:t>除专用合同条款另有约定外，在合同履行过程中，如需对合同进行变更，双方应签订书面协议，并经双方法定代表人（单位负责人）或其授权代表签字并加盖单位章后生效。</w:t>
      </w:r>
    </w:p>
    <w:p>
      <w:pPr>
        <w:pStyle w:val="51"/>
        <w:numPr>
          <w:ilvl w:val="1"/>
          <w:numId w:val="2"/>
        </w:numPr>
        <w:tabs>
          <w:tab w:val="left" w:pos="805"/>
        </w:tabs>
        <w:spacing w:line="520" w:lineRule="exact"/>
        <w:ind w:left="804" w:hanging="560"/>
        <w:outlineLvl w:val="1"/>
        <w:rPr>
          <w:b/>
          <w:bCs/>
          <w:color w:val="000000" w:themeColor="text1"/>
          <w:spacing w:val="-2"/>
          <w:sz w:val="21"/>
          <w:szCs w:val="21"/>
          <w:highlight w:val="none"/>
          <w14:textFill>
            <w14:solidFill>
              <w14:schemeClr w14:val="tx1"/>
            </w14:solidFill>
          </w14:textFill>
        </w:rPr>
      </w:pPr>
      <w:bookmarkStart w:id="33" w:name="1.5联络"/>
      <w:bookmarkEnd w:id="33"/>
      <w:bookmarkStart w:id="34" w:name="_Toc26685"/>
      <w:r>
        <w:rPr>
          <w:rFonts w:hint="eastAsia"/>
          <w:b/>
          <w:bCs/>
          <w:color w:val="000000" w:themeColor="text1"/>
          <w:spacing w:val="-2"/>
          <w:sz w:val="21"/>
          <w:szCs w:val="21"/>
          <w:highlight w:val="none"/>
          <w14:textFill>
            <w14:solidFill>
              <w14:schemeClr w14:val="tx1"/>
            </w14:solidFill>
          </w14:textFill>
        </w:rPr>
        <w:t>联络</w:t>
      </w:r>
      <w:bookmarkEnd w:id="34"/>
    </w:p>
    <w:p>
      <w:pPr>
        <w:pStyle w:val="51"/>
        <w:tabs>
          <w:tab w:val="left" w:pos="1316"/>
        </w:tabs>
        <w:spacing w:line="520" w:lineRule="exact"/>
        <w:ind w:left="0" w:right="312"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 xml:space="preserve">1.5.1 </w:t>
      </w:r>
      <w:r>
        <w:rPr>
          <w:rFonts w:hint="eastAsia"/>
          <w:color w:val="000000" w:themeColor="text1"/>
          <w:sz w:val="21"/>
          <w:szCs w:val="21"/>
          <w:highlight w:val="none"/>
          <w14:textFill>
            <w14:solidFill>
              <w14:schemeClr w14:val="tx1"/>
            </w14:solidFill>
          </w14:textFill>
        </w:rPr>
        <w:t>买卖双方应就合同履行中有关的事项及时进行联络，重要事项应通过书面形式进行联络或确认。合同履行过程中的任何联络及相关文件的签署，均应通过专用合同条款指定的联系人和联系方式进行。合同履行过程中，双方可以书面形式增加或变更指定联系人。</w:t>
      </w:r>
    </w:p>
    <w:p>
      <w:pPr>
        <w:pStyle w:val="51"/>
        <w:tabs>
          <w:tab w:val="left" w:pos="1316"/>
        </w:tabs>
        <w:spacing w:line="520" w:lineRule="exact"/>
        <w:ind w:left="0" w:right="312"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 xml:space="preserve">1.5.2 </w:t>
      </w:r>
      <w:r>
        <w:rPr>
          <w:rFonts w:hint="eastAsia"/>
          <w:color w:val="000000" w:themeColor="text1"/>
          <w:sz w:val="21"/>
          <w:szCs w:val="21"/>
          <w:highlight w:val="none"/>
          <w14:textFill>
            <w14:solidFill>
              <w14:schemeClr w14:val="tx1"/>
            </w14:solidFill>
          </w14:textFill>
        </w:rPr>
        <w:t>合同履行中或与合同有关的任何联络，送达到第 1.5.1 项指定的联系人即视为送达。</w:t>
      </w:r>
    </w:p>
    <w:p>
      <w:pPr>
        <w:pStyle w:val="51"/>
        <w:tabs>
          <w:tab w:val="left" w:pos="1316"/>
        </w:tabs>
        <w:spacing w:line="520" w:lineRule="exact"/>
        <w:ind w:left="0" w:right="312"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 xml:space="preserve">1.5.3 </w:t>
      </w:r>
      <w:r>
        <w:rPr>
          <w:rFonts w:hint="eastAsia"/>
          <w:color w:val="000000" w:themeColor="text1"/>
          <w:sz w:val="21"/>
          <w:szCs w:val="21"/>
          <w:highlight w:val="none"/>
          <w14:textFill>
            <w14:solidFill>
              <w14:schemeClr w14:val="tx1"/>
            </w14:solidFill>
          </w14:textFill>
        </w:rPr>
        <w:t>买方可以安排监理等相关人员作为买方人员，与卖方进行联络或参加合同设备（材料）的监造（如有）、交货前检验（如有）、开箱检验、安装、调试、考核、验收等，但应按照第 1.5.1 项的约定事先书面通知卖方。</w:t>
      </w:r>
    </w:p>
    <w:p>
      <w:pPr>
        <w:pStyle w:val="51"/>
        <w:numPr>
          <w:ilvl w:val="1"/>
          <w:numId w:val="2"/>
        </w:numPr>
        <w:tabs>
          <w:tab w:val="left" w:pos="805"/>
        </w:tabs>
        <w:spacing w:line="520" w:lineRule="exact"/>
        <w:ind w:left="804" w:hanging="560"/>
        <w:outlineLvl w:val="1"/>
        <w:rPr>
          <w:b/>
          <w:bCs/>
          <w:color w:val="000000" w:themeColor="text1"/>
          <w:spacing w:val="-2"/>
          <w:sz w:val="21"/>
          <w:szCs w:val="21"/>
          <w:highlight w:val="none"/>
          <w14:textFill>
            <w14:solidFill>
              <w14:schemeClr w14:val="tx1"/>
            </w14:solidFill>
          </w14:textFill>
        </w:rPr>
      </w:pPr>
      <w:bookmarkStart w:id="35" w:name="1.6_联合体"/>
      <w:bookmarkEnd w:id="35"/>
      <w:bookmarkStart w:id="36" w:name="_Toc32392"/>
      <w:r>
        <w:rPr>
          <w:rFonts w:hint="eastAsia"/>
          <w:b/>
          <w:bCs/>
          <w:color w:val="000000" w:themeColor="text1"/>
          <w:spacing w:val="-2"/>
          <w:sz w:val="21"/>
          <w:szCs w:val="21"/>
          <w:highlight w:val="none"/>
          <w14:textFill>
            <w14:solidFill>
              <w14:schemeClr w14:val="tx1"/>
            </w14:solidFill>
          </w14:textFill>
        </w:rPr>
        <w:t>联合体</w:t>
      </w:r>
      <w:bookmarkEnd w:id="36"/>
    </w:p>
    <w:p>
      <w:pPr>
        <w:pStyle w:val="51"/>
        <w:tabs>
          <w:tab w:val="left" w:pos="1316"/>
        </w:tabs>
        <w:spacing w:line="520" w:lineRule="exact"/>
        <w:ind w:left="0" w:right="312"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 xml:space="preserve">1.6.1 </w:t>
      </w:r>
      <w:r>
        <w:rPr>
          <w:rFonts w:hint="eastAsia"/>
          <w:color w:val="000000" w:themeColor="text1"/>
          <w:sz w:val="21"/>
          <w:szCs w:val="21"/>
          <w:highlight w:val="none"/>
          <w14:textFill>
            <w14:solidFill>
              <w14:schemeClr w14:val="tx1"/>
            </w14:solidFill>
          </w14:textFill>
        </w:rPr>
        <w:t>卖方为联合体的，联合体各方应当共同与买方签订合同，并向买方为履行合同承担连带责任。</w:t>
      </w:r>
    </w:p>
    <w:p>
      <w:pPr>
        <w:pStyle w:val="51"/>
        <w:tabs>
          <w:tab w:val="left" w:pos="1316"/>
        </w:tabs>
        <w:spacing w:line="520" w:lineRule="exact"/>
        <w:ind w:left="0" w:right="312"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 xml:space="preserve">1.6.2 </w:t>
      </w:r>
      <w:r>
        <w:rPr>
          <w:rFonts w:hint="eastAsia"/>
          <w:color w:val="000000" w:themeColor="text1"/>
          <w:sz w:val="21"/>
          <w:szCs w:val="21"/>
          <w:highlight w:val="none"/>
          <w14:textFill>
            <w14:solidFill>
              <w14:schemeClr w14:val="tx1"/>
            </w14:solidFill>
          </w14:textFill>
        </w:rPr>
        <w:t>在合同履行过程中，未经买方同意，不得修改联合体协议。联合体协议中关于联合体成员间权利义务的划分，并不影响或减损联合体各方应就履行合同向买方承担的连带责任。</w:t>
      </w:r>
    </w:p>
    <w:p>
      <w:pPr>
        <w:pStyle w:val="51"/>
        <w:tabs>
          <w:tab w:val="left" w:pos="1316"/>
        </w:tabs>
        <w:spacing w:line="520" w:lineRule="exact"/>
        <w:ind w:left="0" w:right="312"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 xml:space="preserve">1.6.3 </w:t>
      </w:r>
      <w:r>
        <w:rPr>
          <w:rFonts w:hint="eastAsia"/>
          <w:color w:val="000000" w:themeColor="text1"/>
          <w:sz w:val="21"/>
          <w:szCs w:val="21"/>
          <w:highlight w:val="none"/>
          <w14:textFill>
            <w14:solidFill>
              <w14:schemeClr w14:val="tx1"/>
            </w14:solidFill>
          </w14:textFill>
        </w:rPr>
        <w:t>联合体牵头人代表联合体与买方联系，并接受指示，负责组织联合体各成员全面履行合同。除非专用合同条款另有约定，牵头人在履行合同中的所有行为均视为已获得联合体各方的授权。买方可将合同价款全部支付给牵头人并视为其已适当履行了付款义务。如牵头人的行为将构成对合同内容的变更，则牵头人须事先获得联合体各方的特别授权。</w:t>
      </w:r>
    </w:p>
    <w:p>
      <w:pPr>
        <w:pStyle w:val="51"/>
        <w:numPr>
          <w:ilvl w:val="1"/>
          <w:numId w:val="2"/>
        </w:numPr>
        <w:tabs>
          <w:tab w:val="left" w:pos="805"/>
        </w:tabs>
        <w:spacing w:line="520" w:lineRule="exact"/>
        <w:ind w:left="804" w:hanging="560"/>
        <w:outlineLvl w:val="1"/>
        <w:rPr>
          <w:b/>
          <w:bCs/>
          <w:color w:val="000000" w:themeColor="text1"/>
          <w:spacing w:val="-2"/>
          <w:sz w:val="21"/>
          <w:szCs w:val="21"/>
          <w:highlight w:val="none"/>
          <w14:textFill>
            <w14:solidFill>
              <w14:schemeClr w14:val="tx1"/>
            </w14:solidFill>
          </w14:textFill>
        </w:rPr>
      </w:pPr>
      <w:bookmarkStart w:id="37" w:name="1.7_转让"/>
      <w:bookmarkEnd w:id="37"/>
      <w:bookmarkStart w:id="38" w:name="_Toc2640"/>
      <w:r>
        <w:rPr>
          <w:rFonts w:hint="eastAsia"/>
          <w:b/>
          <w:bCs/>
          <w:color w:val="000000" w:themeColor="text1"/>
          <w:spacing w:val="-2"/>
          <w:sz w:val="21"/>
          <w:szCs w:val="21"/>
          <w:highlight w:val="none"/>
          <w14:textFill>
            <w14:solidFill>
              <w14:schemeClr w14:val="tx1"/>
            </w14:solidFill>
          </w14:textFill>
        </w:rPr>
        <w:t>转让</w:t>
      </w:r>
      <w:bookmarkEnd w:id="38"/>
    </w:p>
    <w:p>
      <w:pPr>
        <w:pStyle w:val="11"/>
        <w:spacing w:line="520" w:lineRule="exact"/>
        <w:ind w:firstLine="420" w:firstLineChars="200"/>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Calibri" w:hAnsi="Calibri" w:eastAsia="宋体" w:cs="Times New Roman"/>
          <w:color w:val="000000" w:themeColor="text1"/>
          <w:kern w:val="2"/>
          <w:sz w:val="21"/>
          <w:szCs w:val="21"/>
          <w:highlight w:val="none"/>
          <w:lang w:val="en-US" w:eastAsia="zh-CN" w:bidi="ar-SA"/>
          <w14:textFill>
            <w14:solidFill>
              <w14:schemeClr w14:val="tx1"/>
            </w14:solidFill>
          </w14:textFill>
        </w:rPr>
        <w:t>未经对方当事人书面同意，合同任何一方均不得转让其在合同项下的权利和（或）义务。</w:t>
      </w:r>
    </w:p>
    <w:p>
      <w:pPr>
        <w:numPr>
          <w:ilvl w:val="0"/>
          <w:numId w:val="1"/>
        </w:numPr>
        <w:spacing w:line="520" w:lineRule="exact"/>
        <w:rPr>
          <w:b/>
          <w:bCs/>
          <w:color w:val="000000" w:themeColor="text1"/>
          <w:sz w:val="21"/>
          <w:szCs w:val="21"/>
          <w:highlight w:val="none"/>
          <w14:textFill>
            <w14:solidFill>
              <w14:schemeClr w14:val="tx1"/>
            </w14:solidFill>
          </w14:textFill>
        </w:rPr>
      </w:pPr>
      <w:bookmarkStart w:id="39" w:name="2._合同范围"/>
      <w:bookmarkEnd w:id="39"/>
      <w:r>
        <w:rPr>
          <w:rFonts w:hint="eastAsia"/>
          <w:b/>
          <w:bCs/>
          <w:color w:val="000000" w:themeColor="text1"/>
          <w:sz w:val="21"/>
          <w:szCs w:val="21"/>
          <w:highlight w:val="none"/>
          <w14:textFill>
            <w14:solidFill>
              <w14:schemeClr w14:val="tx1"/>
            </w14:solidFill>
          </w14:textFill>
        </w:rPr>
        <w:t>合同范围</w:t>
      </w:r>
    </w:p>
    <w:p>
      <w:pPr>
        <w:pStyle w:val="51"/>
        <w:tabs>
          <w:tab w:val="left" w:pos="1105"/>
        </w:tabs>
        <w:spacing w:line="520" w:lineRule="exact"/>
        <w:ind w:left="0" w:right="309"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卖方应根据供货要求、中标设备（材料）技术性能指标的详细描述、技术服务和质保期服务计划等合同文件的约定向买方提供合同设备（材料）、技术服务和质保期服务。</w:t>
      </w:r>
    </w:p>
    <w:p>
      <w:pPr>
        <w:numPr>
          <w:ilvl w:val="0"/>
          <w:numId w:val="1"/>
        </w:numPr>
        <w:spacing w:line="520" w:lineRule="exact"/>
        <w:rPr>
          <w:b/>
          <w:bCs/>
          <w:color w:val="000000" w:themeColor="text1"/>
          <w:sz w:val="21"/>
          <w:szCs w:val="21"/>
          <w:highlight w:val="none"/>
          <w14:textFill>
            <w14:solidFill>
              <w14:schemeClr w14:val="tx1"/>
            </w14:solidFill>
          </w14:textFill>
        </w:rPr>
      </w:pPr>
      <w:bookmarkStart w:id="40" w:name="3._合同价格与支付"/>
      <w:bookmarkEnd w:id="40"/>
      <w:r>
        <w:rPr>
          <w:rFonts w:hint="eastAsia"/>
          <w:b/>
          <w:bCs/>
          <w:color w:val="000000" w:themeColor="text1"/>
          <w:sz w:val="21"/>
          <w:szCs w:val="21"/>
          <w:highlight w:val="none"/>
          <w14:textFill>
            <w14:solidFill>
              <w14:schemeClr w14:val="tx1"/>
            </w14:solidFill>
          </w14:textFill>
        </w:rPr>
        <w:t>合同价格与支付</w:t>
      </w:r>
    </w:p>
    <w:p>
      <w:pPr>
        <w:pStyle w:val="51"/>
        <w:tabs>
          <w:tab w:val="left" w:pos="805"/>
        </w:tabs>
        <w:spacing w:line="520" w:lineRule="exact"/>
        <w:ind w:left="0" w:firstLine="414" w:firstLineChars="200"/>
        <w:outlineLvl w:val="1"/>
        <w:rPr>
          <w:b/>
          <w:bCs/>
          <w:color w:val="000000" w:themeColor="text1"/>
          <w:spacing w:val="-2"/>
          <w:sz w:val="21"/>
          <w:szCs w:val="21"/>
          <w:highlight w:val="none"/>
          <w14:textFill>
            <w14:solidFill>
              <w14:schemeClr w14:val="tx1"/>
            </w14:solidFill>
          </w14:textFill>
        </w:rPr>
      </w:pPr>
      <w:bookmarkStart w:id="41" w:name="3.1_合同价格"/>
      <w:bookmarkEnd w:id="41"/>
      <w:bookmarkStart w:id="42" w:name="_Toc12970"/>
      <w:r>
        <w:rPr>
          <w:rFonts w:hint="eastAsia"/>
          <w:b/>
          <w:bCs/>
          <w:color w:val="000000" w:themeColor="text1"/>
          <w:spacing w:val="-2"/>
          <w:sz w:val="21"/>
          <w:szCs w:val="21"/>
          <w:highlight w:val="none"/>
          <w14:textFill>
            <w14:solidFill>
              <w14:schemeClr w14:val="tx1"/>
            </w14:solidFill>
          </w14:textFill>
        </w:rPr>
        <w:t>3.1  合同价格</w:t>
      </w:r>
      <w:bookmarkEnd w:id="42"/>
    </w:p>
    <w:p>
      <w:pPr>
        <w:pStyle w:val="51"/>
        <w:tabs>
          <w:tab w:val="left" w:pos="1105"/>
        </w:tabs>
        <w:spacing w:line="520" w:lineRule="exact"/>
        <w:ind w:left="0" w:right="309"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 xml:space="preserve">3.1.1 </w:t>
      </w:r>
      <w:r>
        <w:rPr>
          <w:rFonts w:hint="eastAsia"/>
          <w:color w:val="000000" w:themeColor="text1"/>
          <w:sz w:val="21"/>
          <w:szCs w:val="21"/>
          <w:highlight w:val="none"/>
          <w14:textFill>
            <w14:solidFill>
              <w14:schemeClr w14:val="tx1"/>
            </w14:solidFill>
          </w14:textFill>
        </w:rPr>
        <w:t>合同协议书中载明的签约合同价包括卖方为完成合同全部义务应承担的一切成本、费用和支出以及卖方的合理利润。</w:t>
      </w:r>
    </w:p>
    <w:p>
      <w:pPr>
        <w:pStyle w:val="51"/>
        <w:tabs>
          <w:tab w:val="left" w:pos="1105"/>
        </w:tabs>
        <w:spacing w:line="520" w:lineRule="exact"/>
        <w:ind w:left="0" w:right="309"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 xml:space="preserve">3.1.2 </w:t>
      </w:r>
      <w:r>
        <w:rPr>
          <w:rFonts w:hint="eastAsia"/>
          <w:color w:val="000000" w:themeColor="text1"/>
          <w:sz w:val="21"/>
          <w:szCs w:val="21"/>
          <w:highlight w:val="none"/>
          <w14:textFill>
            <w14:solidFill>
              <w14:schemeClr w14:val="tx1"/>
            </w14:solidFill>
          </w14:textFill>
        </w:rPr>
        <w:t>除专用合同条款另有约定外，签约合同价为固定价格。</w:t>
      </w:r>
    </w:p>
    <w:p>
      <w:pPr>
        <w:pStyle w:val="51"/>
        <w:tabs>
          <w:tab w:val="left" w:pos="805"/>
        </w:tabs>
        <w:spacing w:line="520" w:lineRule="exact"/>
        <w:ind w:left="0" w:firstLine="414" w:firstLineChars="200"/>
        <w:outlineLvl w:val="1"/>
        <w:rPr>
          <w:b/>
          <w:bCs/>
          <w:color w:val="000000" w:themeColor="text1"/>
          <w:spacing w:val="-2"/>
          <w:sz w:val="21"/>
          <w:szCs w:val="21"/>
          <w:highlight w:val="none"/>
          <w14:textFill>
            <w14:solidFill>
              <w14:schemeClr w14:val="tx1"/>
            </w14:solidFill>
          </w14:textFill>
        </w:rPr>
      </w:pPr>
      <w:bookmarkStart w:id="43" w:name="3.2合同价款的支付"/>
      <w:bookmarkEnd w:id="43"/>
      <w:bookmarkStart w:id="44" w:name="_Toc28536"/>
      <w:r>
        <w:rPr>
          <w:rFonts w:hint="eastAsia"/>
          <w:b/>
          <w:bCs/>
          <w:color w:val="000000" w:themeColor="text1"/>
          <w:spacing w:val="-2"/>
          <w:sz w:val="21"/>
          <w:szCs w:val="21"/>
          <w:highlight w:val="none"/>
          <w:lang w:val="en-US"/>
          <w14:textFill>
            <w14:solidFill>
              <w14:schemeClr w14:val="tx1"/>
            </w14:solidFill>
          </w14:textFill>
        </w:rPr>
        <w:t xml:space="preserve">3.2  </w:t>
      </w:r>
      <w:r>
        <w:rPr>
          <w:rFonts w:hint="eastAsia"/>
          <w:b/>
          <w:bCs/>
          <w:color w:val="000000" w:themeColor="text1"/>
          <w:spacing w:val="-2"/>
          <w:sz w:val="21"/>
          <w:szCs w:val="21"/>
          <w:highlight w:val="none"/>
          <w14:textFill>
            <w14:solidFill>
              <w14:schemeClr w14:val="tx1"/>
            </w14:solidFill>
          </w14:textFill>
        </w:rPr>
        <w:t>合同价款的支付</w:t>
      </w:r>
      <w:bookmarkEnd w:id="44"/>
    </w:p>
    <w:p>
      <w:pPr>
        <w:pStyle w:val="51"/>
        <w:tabs>
          <w:tab w:val="left" w:pos="1105"/>
        </w:tabs>
        <w:spacing w:line="520" w:lineRule="exact"/>
        <w:ind w:left="0" w:right="309"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除专用合同条款另有约定外，买方应通过以下方式和比例向卖方支付合同价款：</w:t>
      </w:r>
    </w:p>
    <w:p>
      <w:pPr>
        <w:snapToGrid w:val="0"/>
        <w:spacing w:line="360" w:lineRule="auto"/>
        <w:ind w:firstLine="420" w:firstLineChars="200"/>
        <w:rPr>
          <w:b/>
          <w:bCs/>
          <w:color w:val="000000" w:themeColor="text1"/>
          <w:szCs w:val="20"/>
          <w:highlight w:val="none"/>
          <w14:textFill>
            <w14:solidFill>
              <w14:schemeClr w14:val="tx1"/>
            </w14:solidFill>
          </w14:textFill>
        </w:rPr>
      </w:pPr>
      <w:bookmarkStart w:id="45" w:name="3.3_买方扣款的权利"/>
      <w:bookmarkEnd w:id="45"/>
      <w:bookmarkStart w:id="46" w:name="_Toc3243"/>
      <w:r>
        <w:rPr>
          <w:rFonts w:hint="eastAsia"/>
          <w:color w:val="000000" w:themeColor="text1"/>
          <w:szCs w:val="20"/>
          <w:highlight w:val="none"/>
          <w14:textFill>
            <w14:solidFill>
              <w14:schemeClr w14:val="tx1"/>
            </w14:solidFill>
          </w14:textFill>
        </w:rPr>
        <w:t>（1）预付款：合同总价的</w:t>
      </w:r>
      <w:r>
        <w:rPr>
          <w:rFonts w:hint="eastAsia"/>
          <w:color w:val="000000" w:themeColor="text1"/>
          <w:szCs w:val="20"/>
          <w:highlight w:val="none"/>
          <w:lang w:val="en-US" w:eastAsia="zh-CN"/>
          <w14:textFill>
            <w14:solidFill>
              <w14:schemeClr w14:val="tx1"/>
            </w14:solidFill>
          </w14:textFill>
        </w:rPr>
        <w:t>2</w:t>
      </w:r>
      <w:r>
        <w:rPr>
          <w:color w:val="000000" w:themeColor="text1"/>
          <w:szCs w:val="20"/>
          <w:highlight w:val="none"/>
          <w14:textFill>
            <w14:solidFill>
              <w14:schemeClr w14:val="tx1"/>
            </w14:solidFill>
          </w14:textFill>
        </w:rPr>
        <w:t>0%</w:t>
      </w:r>
      <w:r>
        <w:rPr>
          <w:rFonts w:hint="eastAsia"/>
          <w:color w:val="000000" w:themeColor="text1"/>
          <w:szCs w:val="20"/>
          <w:highlight w:val="none"/>
          <w14:textFill>
            <w14:solidFill>
              <w14:schemeClr w14:val="tx1"/>
            </w14:solidFill>
          </w14:textFill>
        </w:rPr>
        <w:t>，合同签订之后，买方收到等额的</w:t>
      </w:r>
      <w:r>
        <w:rPr>
          <w:rFonts w:hint="eastAsia"/>
          <w:color w:val="000000" w:themeColor="text1"/>
          <w:szCs w:val="20"/>
          <w:highlight w:val="none"/>
          <w:lang w:val="en-US" w:eastAsia="zh-CN"/>
          <w14:textFill>
            <w14:solidFill>
              <w14:schemeClr w14:val="tx1"/>
            </w14:solidFill>
          </w14:textFill>
        </w:rPr>
        <w:t>收款收据</w:t>
      </w:r>
      <w:r>
        <w:rPr>
          <w:rFonts w:hint="eastAsia"/>
          <w:color w:val="000000" w:themeColor="text1"/>
          <w:szCs w:val="20"/>
          <w:highlight w:val="none"/>
          <w14:textFill>
            <w14:solidFill>
              <w14:schemeClr w14:val="tx1"/>
            </w14:solidFill>
          </w14:textFill>
        </w:rPr>
        <w:t>，经审核无误后在15个工作日内支付给卖方。</w:t>
      </w:r>
    </w:p>
    <w:p>
      <w:pPr>
        <w:adjustRightInd w:val="0"/>
        <w:snapToGrid w:val="0"/>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（1）交货付款∶</w:t>
      </w:r>
      <w:r>
        <w:rPr>
          <w:rFonts w:hint="eastAsia"/>
          <w:color w:val="000000" w:themeColor="text1"/>
          <w:szCs w:val="21"/>
          <w:highlight w:val="none"/>
          <w:lang w:val="en-US" w:eastAsia="zh-CN"/>
          <w14:textFill>
            <w14:solidFill>
              <w14:schemeClr w14:val="tx1"/>
            </w14:solidFill>
          </w14:textFill>
        </w:rPr>
        <w:t>付至</w:t>
      </w:r>
      <w:r>
        <w:rPr>
          <w:rFonts w:hint="eastAsia"/>
          <w:color w:val="000000" w:themeColor="text1"/>
          <w:szCs w:val="21"/>
          <w:highlight w:val="none"/>
          <w14:textFill>
            <w14:solidFill>
              <w14:schemeClr w14:val="tx1"/>
            </w14:solidFill>
          </w14:textFill>
        </w:rPr>
        <w:t>合同总价的</w:t>
      </w:r>
      <w:r>
        <w:rPr>
          <w:rFonts w:hint="eastAsia"/>
          <w:color w:val="000000" w:themeColor="text1"/>
          <w:szCs w:val="21"/>
          <w:highlight w:val="none"/>
          <w:lang w:val="en-US" w:eastAsia="zh-CN"/>
          <w14:textFill>
            <w14:solidFill>
              <w14:schemeClr w14:val="tx1"/>
            </w14:solidFill>
          </w14:textFill>
        </w:rPr>
        <w:t>6</w:t>
      </w:r>
      <w:r>
        <w:rPr>
          <w:color w:val="000000" w:themeColor="text1"/>
          <w:szCs w:val="21"/>
          <w:highlight w:val="none"/>
          <w14:textFill>
            <w14:solidFill>
              <w14:schemeClr w14:val="tx1"/>
            </w14:solidFill>
          </w14:textFill>
        </w:rPr>
        <w:t>0%</w:t>
      </w:r>
      <w:r>
        <w:rPr>
          <w:rFonts w:hint="eastAsia"/>
          <w:color w:val="000000" w:themeColor="text1"/>
          <w:szCs w:val="21"/>
          <w:highlight w:val="none"/>
          <w14:textFill>
            <w14:solidFill>
              <w14:schemeClr w14:val="tx1"/>
            </w14:solidFill>
          </w14:textFill>
        </w:rPr>
        <w:t>。在主要设备运抵</w:t>
      </w:r>
      <w:r>
        <w:rPr>
          <w:rFonts w:hint="eastAsia"/>
          <w:color w:val="000000" w:themeColor="text1"/>
          <w:szCs w:val="21"/>
          <w:highlight w:val="none"/>
          <w:lang w:val="en-US" w:eastAsia="zh-CN"/>
          <w14:textFill>
            <w14:solidFill>
              <w14:schemeClr w14:val="tx1"/>
            </w14:solidFill>
          </w14:textFill>
        </w:rPr>
        <w:t>甲方指定地点</w:t>
      </w:r>
      <w:r>
        <w:rPr>
          <w:rFonts w:hint="eastAsia"/>
          <w:color w:val="000000" w:themeColor="text1"/>
          <w:szCs w:val="21"/>
          <w:highlight w:val="none"/>
          <w14:textFill>
            <w14:solidFill>
              <w14:schemeClr w14:val="tx1"/>
            </w14:solidFill>
          </w14:textFill>
        </w:rPr>
        <w:t>后，买方收到</w:t>
      </w:r>
      <w:r>
        <w:rPr>
          <w:rFonts w:hint="eastAsia"/>
          <w:color w:val="000000" w:themeColor="text1"/>
          <w:szCs w:val="21"/>
          <w:highlight w:val="none"/>
          <w:lang w:val="en-US" w:eastAsia="zh-CN"/>
          <w14:textFill>
            <w14:solidFill>
              <w14:schemeClr w14:val="tx1"/>
            </w14:solidFill>
          </w14:textFill>
        </w:rPr>
        <w:t>与合同总价</w:t>
      </w:r>
      <w:r>
        <w:rPr>
          <w:rFonts w:hint="eastAsia"/>
          <w:color w:val="000000" w:themeColor="text1"/>
          <w:szCs w:val="21"/>
          <w:highlight w:val="none"/>
          <w14:textFill>
            <w14:solidFill>
              <w14:schemeClr w14:val="tx1"/>
            </w14:solidFill>
          </w14:textFill>
        </w:rPr>
        <w:t>等额的增值税专用发票，经审核无误后在15个工作日内支付给卖方。</w:t>
      </w:r>
    </w:p>
    <w:p>
      <w:pPr>
        <w:adjustRightInd w:val="0"/>
        <w:snapToGrid w:val="0"/>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（2）验收款：</w:t>
      </w:r>
      <w:r>
        <w:rPr>
          <w:rFonts w:hint="eastAsia"/>
          <w:color w:val="000000" w:themeColor="text1"/>
          <w:szCs w:val="21"/>
          <w:highlight w:val="none"/>
          <w:lang w:val="en-US" w:eastAsia="zh-CN"/>
          <w14:textFill>
            <w14:solidFill>
              <w14:schemeClr w14:val="tx1"/>
            </w14:solidFill>
          </w14:textFill>
        </w:rPr>
        <w:t>付至</w:t>
      </w:r>
      <w:r>
        <w:rPr>
          <w:rFonts w:hint="eastAsia"/>
          <w:color w:val="000000" w:themeColor="text1"/>
          <w:szCs w:val="21"/>
          <w:highlight w:val="none"/>
          <w14:textFill>
            <w14:solidFill>
              <w14:schemeClr w14:val="tx1"/>
            </w14:solidFill>
          </w14:textFill>
        </w:rPr>
        <w:t>合同总价的</w:t>
      </w:r>
      <w:r>
        <w:rPr>
          <w:rFonts w:hint="eastAsia"/>
          <w:color w:val="000000" w:themeColor="text1"/>
          <w:szCs w:val="21"/>
          <w:highlight w:val="none"/>
          <w:lang w:val="en-US" w:eastAsia="zh-CN"/>
          <w14:textFill>
            <w14:solidFill>
              <w14:schemeClr w14:val="tx1"/>
            </w14:solidFill>
          </w14:textFill>
        </w:rPr>
        <w:t>9</w:t>
      </w:r>
      <w:r>
        <w:rPr>
          <w:rFonts w:hint="eastAsia"/>
          <w:color w:val="000000" w:themeColor="text1"/>
          <w:szCs w:val="21"/>
          <w:highlight w:val="none"/>
          <w14:textFill>
            <w14:solidFill>
              <w14:schemeClr w14:val="tx1"/>
            </w14:solidFill>
          </w14:textFill>
        </w:rPr>
        <w:t>5%，在设备安装调试完成并通过</w:t>
      </w:r>
      <w:r>
        <w:rPr>
          <w:rFonts w:hint="eastAsia"/>
          <w:color w:val="000000" w:themeColor="text1"/>
          <w:szCs w:val="21"/>
          <w:highlight w:val="none"/>
          <w:lang w:val="en-US" w:eastAsia="zh-CN"/>
          <w14:textFill>
            <w14:solidFill>
              <w14:schemeClr w14:val="tx1"/>
            </w14:solidFill>
          </w14:textFill>
        </w:rPr>
        <w:t>项目</w:t>
      </w:r>
      <w:r>
        <w:rPr>
          <w:rFonts w:hint="eastAsia"/>
          <w:color w:val="000000" w:themeColor="text1"/>
          <w:szCs w:val="21"/>
          <w:highlight w:val="none"/>
          <w14:textFill>
            <w14:solidFill>
              <w14:schemeClr w14:val="tx1"/>
            </w14:solidFill>
          </w14:textFill>
        </w:rPr>
        <w:t>验收后，</w:t>
      </w:r>
      <w:r>
        <w:rPr>
          <w:rFonts w:hint="eastAsia"/>
          <w:color w:val="000000" w:themeColor="text1"/>
          <w:szCs w:val="20"/>
          <w:highlight w:val="none"/>
          <w14:textFill>
            <w14:solidFill>
              <w14:schemeClr w14:val="tx1"/>
            </w14:solidFill>
          </w14:textFill>
        </w:rPr>
        <w:t>买方收到等额的</w:t>
      </w:r>
      <w:r>
        <w:rPr>
          <w:rFonts w:hint="eastAsia"/>
          <w:color w:val="000000" w:themeColor="text1"/>
          <w:szCs w:val="20"/>
          <w:highlight w:val="none"/>
          <w:lang w:val="en-US" w:eastAsia="zh-CN"/>
          <w14:textFill>
            <w14:solidFill>
              <w14:schemeClr w14:val="tx1"/>
            </w14:solidFill>
          </w14:textFill>
        </w:rPr>
        <w:t>收款收据，</w:t>
      </w:r>
      <w:r>
        <w:rPr>
          <w:rFonts w:hint="eastAsia"/>
          <w:color w:val="000000" w:themeColor="text1"/>
          <w:szCs w:val="21"/>
          <w:highlight w:val="none"/>
          <w14:textFill>
            <w14:solidFill>
              <w14:schemeClr w14:val="tx1"/>
            </w14:solidFill>
          </w14:textFill>
        </w:rPr>
        <w:t>经审核无误后在15个工作日内支付给卖方。</w:t>
      </w:r>
    </w:p>
    <w:p>
      <w:pPr>
        <w:adjustRightInd w:val="0"/>
        <w:snapToGrid w:val="0"/>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（3）质保金：合同总价的5%，设备的质保期满后，</w:t>
      </w:r>
      <w:r>
        <w:rPr>
          <w:rFonts w:hint="eastAsia"/>
          <w:color w:val="000000" w:themeColor="text1"/>
          <w:szCs w:val="20"/>
          <w:highlight w:val="none"/>
          <w14:textFill>
            <w14:solidFill>
              <w14:schemeClr w14:val="tx1"/>
            </w14:solidFill>
          </w14:textFill>
        </w:rPr>
        <w:t>买方收到等额的</w:t>
      </w:r>
      <w:r>
        <w:rPr>
          <w:rFonts w:hint="eastAsia"/>
          <w:color w:val="000000" w:themeColor="text1"/>
          <w:szCs w:val="20"/>
          <w:highlight w:val="none"/>
          <w:lang w:val="en-US" w:eastAsia="zh-CN"/>
          <w14:textFill>
            <w14:solidFill>
              <w14:schemeClr w14:val="tx1"/>
            </w14:solidFill>
          </w14:textFill>
        </w:rPr>
        <w:t>收款收据，</w:t>
      </w:r>
      <w:r>
        <w:rPr>
          <w:rFonts w:hint="eastAsia"/>
          <w:color w:val="000000" w:themeColor="text1"/>
          <w:szCs w:val="21"/>
          <w:highlight w:val="none"/>
          <w14:textFill>
            <w14:solidFill>
              <w14:schemeClr w14:val="tx1"/>
            </w14:solidFill>
          </w14:textFill>
        </w:rPr>
        <w:t>经审核无误，在15个工作日内支付给卖方。</w:t>
      </w:r>
    </w:p>
    <w:p>
      <w:pPr>
        <w:pStyle w:val="51"/>
        <w:tabs>
          <w:tab w:val="left" w:pos="805"/>
        </w:tabs>
        <w:spacing w:line="520" w:lineRule="exact"/>
        <w:ind w:left="0" w:firstLine="414" w:firstLineChars="200"/>
        <w:outlineLvl w:val="1"/>
        <w:rPr>
          <w:b/>
          <w:bCs/>
          <w:color w:val="000000" w:themeColor="text1"/>
          <w:spacing w:val="-2"/>
          <w:sz w:val="21"/>
          <w:szCs w:val="21"/>
          <w:highlight w:val="none"/>
          <w14:textFill>
            <w14:solidFill>
              <w14:schemeClr w14:val="tx1"/>
            </w14:solidFill>
          </w14:textFill>
        </w:rPr>
      </w:pPr>
      <w:r>
        <w:rPr>
          <w:rFonts w:hint="eastAsia"/>
          <w:b/>
          <w:bCs/>
          <w:color w:val="000000" w:themeColor="text1"/>
          <w:spacing w:val="-2"/>
          <w:sz w:val="21"/>
          <w:szCs w:val="21"/>
          <w:highlight w:val="none"/>
          <w:lang w:val="en-US"/>
          <w14:textFill>
            <w14:solidFill>
              <w14:schemeClr w14:val="tx1"/>
            </w14:solidFill>
          </w14:textFill>
        </w:rPr>
        <w:t xml:space="preserve">3.3  </w:t>
      </w:r>
      <w:r>
        <w:rPr>
          <w:rFonts w:hint="eastAsia"/>
          <w:b/>
          <w:bCs/>
          <w:color w:val="000000" w:themeColor="text1"/>
          <w:spacing w:val="-2"/>
          <w:sz w:val="21"/>
          <w:szCs w:val="21"/>
          <w:highlight w:val="none"/>
          <w14:textFill>
            <w14:solidFill>
              <w14:schemeClr w14:val="tx1"/>
            </w14:solidFill>
          </w14:textFill>
        </w:rPr>
        <w:t>买方扣款的权利</w:t>
      </w:r>
      <w:bookmarkEnd w:id="46"/>
    </w:p>
    <w:p>
      <w:pPr>
        <w:pStyle w:val="51"/>
        <w:tabs>
          <w:tab w:val="left" w:pos="1105"/>
        </w:tabs>
        <w:spacing w:line="520" w:lineRule="exact"/>
        <w:ind w:left="0" w:right="309"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当卖方应向买方支付合同项下的违约金或赔偿金时，买方有权从上述任何一笔应付款中予以直接扣除和（或）兑付履约保证金。</w:t>
      </w:r>
    </w:p>
    <w:p>
      <w:pPr>
        <w:numPr>
          <w:ilvl w:val="0"/>
          <w:numId w:val="1"/>
        </w:numPr>
        <w:spacing w:line="520" w:lineRule="exact"/>
        <w:rPr>
          <w:b/>
          <w:bCs/>
          <w:color w:val="000000" w:themeColor="text1"/>
          <w:sz w:val="21"/>
          <w:szCs w:val="21"/>
          <w:highlight w:val="none"/>
          <w14:textFill>
            <w14:solidFill>
              <w14:schemeClr w14:val="tx1"/>
            </w14:solidFill>
          </w14:textFill>
        </w:rPr>
      </w:pPr>
      <w:bookmarkStart w:id="47" w:name="4._监造及交货前检验"/>
      <w:bookmarkEnd w:id="47"/>
      <w:r>
        <w:rPr>
          <w:rFonts w:hint="eastAsia"/>
          <w:b/>
          <w:bCs/>
          <w:color w:val="000000" w:themeColor="text1"/>
          <w:sz w:val="21"/>
          <w:szCs w:val="21"/>
          <w:highlight w:val="none"/>
          <w14:textFill>
            <w14:solidFill>
              <w14:schemeClr w14:val="tx1"/>
            </w14:solidFill>
          </w14:textFill>
        </w:rPr>
        <w:t>监造及交货前检验</w:t>
      </w:r>
    </w:p>
    <w:p>
      <w:pPr>
        <w:pStyle w:val="51"/>
        <w:tabs>
          <w:tab w:val="left" w:pos="805"/>
        </w:tabs>
        <w:spacing w:line="520" w:lineRule="exact"/>
        <w:ind w:left="0" w:firstLine="414" w:firstLineChars="200"/>
        <w:outlineLvl w:val="1"/>
        <w:rPr>
          <w:b/>
          <w:bCs/>
          <w:color w:val="000000" w:themeColor="text1"/>
          <w:spacing w:val="-2"/>
          <w:sz w:val="21"/>
          <w:szCs w:val="21"/>
          <w:highlight w:val="none"/>
          <w14:textFill>
            <w14:solidFill>
              <w14:schemeClr w14:val="tx1"/>
            </w14:solidFill>
          </w14:textFill>
        </w:rPr>
      </w:pPr>
      <w:bookmarkStart w:id="48" w:name="4.1_监造"/>
      <w:bookmarkEnd w:id="48"/>
      <w:bookmarkStart w:id="49" w:name="_Toc6827"/>
      <w:r>
        <w:rPr>
          <w:rFonts w:hint="eastAsia"/>
          <w:b/>
          <w:bCs/>
          <w:color w:val="000000" w:themeColor="text1"/>
          <w:spacing w:val="-2"/>
          <w:sz w:val="21"/>
          <w:szCs w:val="21"/>
          <w:highlight w:val="none"/>
          <w:lang w:val="en-US"/>
          <w14:textFill>
            <w14:solidFill>
              <w14:schemeClr w14:val="tx1"/>
            </w14:solidFill>
          </w14:textFill>
        </w:rPr>
        <w:t xml:space="preserve">4.1  </w:t>
      </w:r>
      <w:r>
        <w:rPr>
          <w:rFonts w:hint="eastAsia"/>
          <w:b/>
          <w:bCs/>
          <w:color w:val="000000" w:themeColor="text1"/>
          <w:spacing w:val="-2"/>
          <w:sz w:val="21"/>
          <w:szCs w:val="21"/>
          <w:highlight w:val="none"/>
          <w14:textFill>
            <w14:solidFill>
              <w14:schemeClr w14:val="tx1"/>
            </w14:solidFill>
          </w14:textFill>
        </w:rPr>
        <w:t>监造</w:t>
      </w:r>
      <w:bookmarkEnd w:id="49"/>
    </w:p>
    <w:p>
      <w:pPr>
        <w:pStyle w:val="51"/>
        <w:tabs>
          <w:tab w:val="left" w:pos="1105"/>
        </w:tabs>
        <w:spacing w:line="520" w:lineRule="exact"/>
        <w:ind w:left="0" w:right="309"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专用合同条款约定买方对合同设备（材料）进行监造的，双方应按本款及专用合同条款约定履行。</w:t>
      </w:r>
    </w:p>
    <w:p>
      <w:pPr>
        <w:pStyle w:val="51"/>
        <w:tabs>
          <w:tab w:val="left" w:pos="1105"/>
        </w:tabs>
        <w:spacing w:line="520" w:lineRule="exact"/>
        <w:ind w:left="0" w:right="309"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 xml:space="preserve">4.1.1 </w:t>
      </w:r>
      <w:r>
        <w:rPr>
          <w:rFonts w:hint="eastAsia"/>
          <w:color w:val="000000" w:themeColor="text1"/>
          <w:sz w:val="21"/>
          <w:szCs w:val="21"/>
          <w:highlight w:val="none"/>
          <w14:textFill>
            <w14:solidFill>
              <w14:schemeClr w14:val="tx1"/>
            </w14:solidFill>
          </w14:textFill>
        </w:rPr>
        <w:t>在合同设备（材料）的制造过程中，买方可派出监造人员，对合同设备（材料）的生产制造进行监造，监督合同设备（材料）制造、检验等情况。监造的范围、方式等应符合专用合同条款和（或）供货要求等合同文件的约定。</w:t>
      </w:r>
    </w:p>
    <w:p>
      <w:pPr>
        <w:pStyle w:val="51"/>
        <w:tabs>
          <w:tab w:val="left" w:pos="1105"/>
        </w:tabs>
        <w:spacing w:line="520" w:lineRule="exact"/>
        <w:ind w:left="0" w:right="309"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 xml:space="preserve">4.1.2 </w:t>
      </w:r>
      <w:r>
        <w:rPr>
          <w:rFonts w:hint="eastAsia"/>
          <w:color w:val="000000" w:themeColor="text1"/>
          <w:sz w:val="21"/>
          <w:szCs w:val="21"/>
          <w:highlight w:val="none"/>
          <w14:textFill>
            <w14:solidFill>
              <w14:schemeClr w14:val="tx1"/>
            </w14:solidFill>
          </w14:textFill>
        </w:rPr>
        <w:t>除专用合同条款和（或）供货要求等合同文件另有约定外，买方监造人员可到合同设备（材料）及其关键部件的生产制造现场进行监造，卖方应予配合。卖方应免费为买方监造人员提供工作条件及便利，包括但不限于必要的办公场所、技术资料、检测工具及出入许可等。除专用合同条款另有约定外，买方监造人员的交通、食宿费用由买方承担。</w:t>
      </w:r>
    </w:p>
    <w:p>
      <w:pPr>
        <w:pStyle w:val="51"/>
        <w:tabs>
          <w:tab w:val="left" w:pos="1105"/>
        </w:tabs>
        <w:spacing w:line="520" w:lineRule="exact"/>
        <w:ind w:left="0" w:right="309"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 xml:space="preserve">4.1.3 </w:t>
      </w:r>
      <w:r>
        <w:rPr>
          <w:rFonts w:hint="eastAsia"/>
          <w:color w:val="000000" w:themeColor="text1"/>
          <w:sz w:val="21"/>
          <w:szCs w:val="21"/>
          <w:highlight w:val="none"/>
          <w14:textFill>
            <w14:solidFill>
              <w14:schemeClr w14:val="tx1"/>
            </w14:solidFill>
          </w14:textFill>
        </w:rPr>
        <w:t>卖方制订生产制造合同设备（材料）的进度计划时，应将买方监造纳入计划安排，并提前通知买方；买方进行监造不应影响合同设备（材料）的正常生产。除专用合同条款和（或）供货要求等合同文件另有约定外，卖方应提前 7 日将需要买方监造人员现场监造事项通知买方； 如买方监造人员未按通知出席，不影响合同设备（材料）及其关键部件的制造或检验，但买方监造人员有权事后了解、查阅、复制相关制造或检验记录。</w:t>
      </w:r>
    </w:p>
    <w:p>
      <w:pPr>
        <w:pStyle w:val="51"/>
        <w:tabs>
          <w:tab w:val="left" w:pos="1105"/>
        </w:tabs>
        <w:spacing w:line="520" w:lineRule="exact"/>
        <w:ind w:left="0" w:right="309"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 xml:space="preserve">4.1.4 </w:t>
      </w:r>
      <w:r>
        <w:rPr>
          <w:rFonts w:hint="eastAsia"/>
          <w:color w:val="000000" w:themeColor="text1"/>
          <w:sz w:val="21"/>
          <w:szCs w:val="21"/>
          <w:highlight w:val="none"/>
          <w14:textFill>
            <w14:solidFill>
              <w14:schemeClr w14:val="tx1"/>
            </w14:solidFill>
          </w14:textFill>
        </w:rPr>
        <w:t>买方监造人员在监造中如发现合同设备（材料）及其关键部件不符合合同约定的标准，则有权提出意见和建议。卖方应采取必要措施消除合同设备（材料）的不符，由此增加的费用和（或）造成的延误由卖方负责。</w:t>
      </w:r>
    </w:p>
    <w:p>
      <w:pPr>
        <w:pStyle w:val="51"/>
        <w:tabs>
          <w:tab w:val="left" w:pos="1105"/>
        </w:tabs>
        <w:spacing w:line="520" w:lineRule="exact"/>
        <w:ind w:left="0" w:right="309"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 xml:space="preserve">4.1.5 </w:t>
      </w:r>
      <w:r>
        <w:rPr>
          <w:rFonts w:hint="eastAsia"/>
          <w:color w:val="000000" w:themeColor="text1"/>
          <w:sz w:val="21"/>
          <w:szCs w:val="21"/>
          <w:highlight w:val="none"/>
          <w14:textFill>
            <w14:solidFill>
              <w14:schemeClr w14:val="tx1"/>
            </w14:solidFill>
          </w14:textFill>
        </w:rPr>
        <w:t>买方监造人员对合同设备（材料）的监造，不视为对合同设备（材料）质量的确认，不影响卖方交货后买方依照合同约定对合同设备（材料）提出质量异议和（或）退货的权利，也不免除卖方依照合同约定对合同设备（材料）所应承担的任何义务或责任。</w:t>
      </w:r>
    </w:p>
    <w:p>
      <w:pPr>
        <w:pStyle w:val="51"/>
        <w:tabs>
          <w:tab w:val="left" w:pos="805"/>
        </w:tabs>
        <w:spacing w:line="520" w:lineRule="exact"/>
        <w:ind w:left="0" w:firstLine="414" w:firstLineChars="200"/>
        <w:outlineLvl w:val="1"/>
        <w:rPr>
          <w:b/>
          <w:bCs/>
          <w:color w:val="000000" w:themeColor="text1"/>
          <w:spacing w:val="-2"/>
          <w:sz w:val="21"/>
          <w:szCs w:val="21"/>
          <w:highlight w:val="none"/>
          <w14:textFill>
            <w14:solidFill>
              <w14:schemeClr w14:val="tx1"/>
            </w14:solidFill>
          </w14:textFill>
        </w:rPr>
      </w:pPr>
      <w:bookmarkStart w:id="50" w:name="4.2_交货前检验"/>
      <w:bookmarkEnd w:id="50"/>
      <w:bookmarkStart w:id="51" w:name="_Toc24212"/>
      <w:r>
        <w:rPr>
          <w:rFonts w:hint="eastAsia"/>
          <w:b/>
          <w:bCs/>
          <w:color w:val="000000" w:themeColor="text1"/>
          <w:spacing w:val="-2"/>
          <w:sz w:val="21"/>
          <w:szCs w:val="21"/>
          <w:highlight w:val="none"/>
          <w:lang w:val="en-US"/>
          <w14:textFill>
            <w14:solidFill>
              <w14:schemeClr w14:val="tx1"/>
            </w14:solidFill>
          </w14:textFill>
        </w:rPr>
        <w:t xml:space="preserve">4.2  </w:t>
      </w:r>
      <w:r>
        <w:rPr>
          <w:rFonts w:hint="eastAsia"/>
          <w:b/>
          <w:bCs/>
          <w:color w:val="000000" w:themeColor="text1"/>
          <w:spacing w:val="-2"/>
          <w:sz w:val="21"/>
          <w:szCs w:val="21"/>
          <w:highlight w:val="none"/>
          <w14:textFill>
            <w14:solidFill>
              <w14:schemeClr w14:val="tx1"/>
            </w14:solidFill>
          </w14:textFill>
        </w:rPr>
        <w:t>交货前检验</w:t>
      </w:r>
      <w:bookmarkEnd w:id="51"/>
    </w:p>
    <w:p>
      <w:pPr>
        <w:pStyle w:val="51"/>
        <w:tabs>
          <w:tab w:val="left" w:pos="1105"/>
        </w:tabs>
        <w:spacing w:line="520" w:lineRule="exact"/>
        <w:ind w:left="0" w:right="309"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专用合同条款约定买方参与交货前检验的，双方应按本款及专用合同条款约定履行。</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4.2.1 合同设备（材料）交货前，卖方应会同买方代表根据合同约定对合同设备（材料）进行交货前检验并出具交货前检验记录，有关费用由卖方承担。卖方应免费为买方代表提供工作条件及便利，包括但不限于必要的办公场所、技术资料、检测工具及出入许可等。除专用合同条款另有约定外，买方代表的交通、食宿费用由买方承担。</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4.2.2 除专用合同条款和（或）供货要求等合同文件另有约定外，卖方应提前 7 日将需要买方代表检验事项通知买方；如买方代表未按通知出席，不影响合同设备（材料）的检验。若卖方未依照合同约定提前通知买方而自行检验，则买方有权要求卖方暂停发货并重新进行检验，由此增加的费用和（或）造成的延误由卖方负责。</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4.2.3 买方代表在检验中如发现合同设备（材料）不符合合同约定的标准，则有权提出异议。卖方应采取必要措施消除合同设备（材料）的不符，由此增加的费用和（或）造成的延误由卖方负责。</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4.2.4 买方代表参与交货前检验及签署交货前检验记录的行为，不视为对合同设备（材料）质量的确认，不影响卖方交货后买方依照合同约定对合同设备（材料）提出质量异议和（或）退货的权利，也不免除卖方依照合同约定对合同设备（材料）所应承担的任何义务或责任。</w:t>
      </w:r>
    </w:p>
    <w:p>
      <w:pPr>
        <w:numPr>
          <w:ilvl w:val="0"/>
          <w:numId w:val="1"/>
        </w:numPr>
        <w:spacing w:line="520" w:lineRule="exact"/>
        <w:rPr>
          <w:b/>
          <w:bCs/>
          <w:color w:val="000000" w:themeColor="text1"/>
          <w:sz w:val="21"/>
          <w:szCs w:val="21"/>
          <w:highlight w:val="none"/>
          <w14:textFill>
            <w14:solidFill>
              <w14:schemeClr w14:val="tx1"/>
            </w14:solidFill>
          </w14:textFill>
        </w:rPr>
      </w:pPr>
      <w:bookmarkStart w:id="52" w:name="5.包装、标记、运输和交付"/>
      <w:bookmarkEnd w:id="52"/>
      <w:r>
        <w:rPr>
          <w:rFonts w:hint="eastAsia"/>
          <w:b/>
          <w:bCs/>
          <w:color w:val="000000" w:themeColor="text1"/>
          <w:sz w:val="21"/>
          <w:szCs w:val="21"/>
          <w:highlight w:val="none"/>
          <w14:textFill>
            <w14:solidFill>
              <w14:schemeClr w14:val="tx1"/>
            </w14:solidFill>
          </w14:textFill>
        </w:rPr>
        <w:t>包装、标记、运输和交付</w:t>
      </w:r>
    </w:p>
    <w:p>
      <w:pPr>
        <w:pStyle w:val="51"/>
        <w:tabs>
          <w:tab w:val="left" w:pos="805"/>
        </w:tabs>
        <w:spacing w:line="520" w:lineRule="exact"/>
        <w:ind w:left="0" w:firstLine="414" w:firstLineChars="200"/>
        <w:outlineLvl w:val="1"/>
        <w:rPr>
          <w:b/>
          <w:bCs/>
          <w:color w:val="000000" w:themeColor="text1"/>
          <w:spacing w:val="-2"/>
          <w:sz w:val="21"/>
          <w:szCs w:val="21"/>
          <w:highlight w:val="none"/>
          <w14:textFill>
            <w14:solidFill>
              <w14:schemeClr w14:val="tx1"/>
            </w14:solidFill>
          </w14:textFill>
        </w:rPr>
      </w:pPr>
      <w:bookmarkStart w:id="53" w:name="5.1_包装"/>
      <w:bookmarkEnd w:id="53"/>
      <w:bookmarkStart w:id="54" w:name="_Toc11535"/>
      <w:r>
        <w:rPr>
          <w:rFonts w:hint="eastAsia"/>
          <w:b/>
          <w:bCs/>
          <w:color w:val="000000" w:themeColor="text1"/>
          <w:spacing w:val="-2"/>
          <w:sz w:val="21"/>
          <w:szCs w:val="21"/>
          <w:highlight w:val="none"/>
          <w:lang w:val="en-US"/>
          <w14:textFill>
            <w14:solidFill>
              <w14:schemeClr w14:val="tx1"/>
            </w14:solidFill>
          </w14:textFill>
        </w:rPr>
        <w:t xml:space="preserve">5.1  </w:t>
      </w:r>
      <w:r>
        <w:rPr>
          <w:rFonts w:hint="eastAsia"/>
          <w:b/>
          <w:bCs/>
          <w:color w:val="000000" w:themeColor="text1"/>
          <w:spacing w:val="-2"/>
          <w:sz w:val="21"/>
          <w:szCs w:val="21"/>
          <w:highlight w:val="none"/>
          <w14:textFill>
            <w14:solidFill>
              <w14:schemeClr w14:val="tx1"/>
            </w14:solidFill>
          </w14:textFill>
        </w:rPr>
        <w:t>包装</w:t>
      </w:r>
      <w:bookmarkEnd w:id="54"/>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5.1.1 卖方应对合同设备（材料）进行妥善包装，以满足合同设备（材料）运至施工场地及在施工场地保管的需要。包装应采取防潮、防晒、防锈、防腐蚀、防震动及防止其他损坏的必要保护措施，从而保护合同设备（材料）能够经受多次搬运、装卸、长途运输并适宜保管。</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5.1.2 每个独立包装箱内应附装箱清单、质量合格证、装配图、说明书、操作指南等资料。</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5.1.3 除专用合同条款另有约定外，买方无需将包装物退还给卖方。</w:t>
      </w:r>
    </w:p>
    <w:p>
      <w:pPr>
        <w:pStyle w:val="51"/>
        <w:tabs>
          <w:tab w:val="left" w:pos="805"/>
        </w:tabs>
        <w:spacing w:line="520" w:lineRule="exact"/>
        <w:ind w:left="0" w:firstLine="414" w:firstLineChars="200"/>
        <w:outlineLvl w:val="1"/>
        <w:rPr>
          <w:b/>
          <w:bCs/>
          <w:color w:val="000000" w:themeColor="text1"/>
          <w:spacing w:val="-2"/>
          <w:sz w:val="21"/>
          <w:szCs w:val="21"/>
          <w:highlight w:val="none"/>
          <w14:textFill>
            <w14:solidFill>
              <w14:schemeClr w14:val="tx1"/>
            </w14:solidFill>
          </w14:textFill>
        </w:rPr>
      </w:pPr>
      <w:bookmarkStart w:id="55" w:name="5.2_标记"/>
      <w:bookmarkEnd w:id="55"/>
      <w:bookmarkStart w:id="56" w:name="_Toc1834"/>
      <w:r>
        <w:rPr>
          <w:rFonts w:hint="eastAsia"/>
          <w:b/>
          <w:bCs/>
          <w:color w:val="000000" w:themeColor="text1"/>
          <w:spacing w:val="-2"/>
          <w:sz w:val="21"/>
          <w:szCs w:val="21"/>
          <w:highlight w:val="none"/>
          <w:lang w:val="en-US"/>
          <w14:textFill>
            <w14:solidFill>
              <w14:schemeClr w14:val="tx1"/>
            </w14:solidFill>
          </w14:textFill>
        </w:rPr>
        <w:t xml:space="preserve">5.2  </w:t>
      </w:r>
      <w:r>
        <w:rPr>
          <w:rFonts w:hint="eastAsia"/>
          <w:b/>
          <w:bCs/>
          <w:color w:val="000000" w:themeColor="text1"/>
          <w:spacing w:val="-2"/>
          <w:sz w:val="21"/>
          <w:szCs w:val="21"/>
          <w:highlight w:val="none"/>
          <w14:textFill>
            <w14:solidFill>
              <w14:schemeClr w14:val="tx1"/>
            </w14:solidFill>
          </w14:textFill>
        </w:rPr>
        <w:t>标记</w:t>
      </w:r>
      <w:bookmarkEnd w:id="56"/>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5.2.1 除专用合同条款另有约定外，卖方应在每一包装箱相邻的四个侧面以不可擦除的、明显的方式标记必要的装运信息和标记，以满足合同设备（材料）运输和保管的需要。</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5.2.2 根据合同设备（材料）的特点和运输、保管的不同要求，卖方应在包装箱上清楚地标注“小心轻放”“此端朝上，请勿倒置”“保持干燥”等字样和其他适当标记。对于专用合同条款约定的超大超重件，卖方应在包装箱两侧标注“重心”和“起吊点”以便装卸和搬运。如果发运合同设备（材料）中含有易燃易爆物品、腐蚀物品、放射性物质等危险品，则应在包装箱上标明危险品标志。</w:t>
      </w:r>
    </w:p>
    <w:p>
      <w:pPr>
        <w:pStyle w:val="51"/>
        <w:tabs>
          <w:tab w:val="left" w:pos="805"/>
        </w:tabs>
        <w:spacing w:line="520" w:lineRule="exact"/>
        <w:ind w:left="0" w:firstLine="414" w:firstLineChars="200"/>
        <w:outlineLvl w:val="1"/>
        <w:rPr>
          <w:b/>
          <w:bCs/>
          <w:color w:val="000000" w:themeColor="text1"/>
          <w:spacing w:val="-2"/>
          <w:sz w:val="21"/>
          <w:szCs w:val="21"/>
          <w:highlight w:val="none"/>
          <w14:textFill>
            <w14:solidFill>
              <w14:schemeClr w14:val="tx1"/>
            </w14:solidFill>
          </w14:textFill>
        </w:rPr>
      </w:pPr>
      <w:bookmarkStart w:id="57" w:name="5.3运输"/>
      <w:bookmarkEnd w:id="57"/>
      <w:bookmarkStart w:id="58" w:name="_Toc11178"/>
      <w:r>
        <w:rPr>
          <w:rFonts w:hint="eastAsia"/>
          <w:b/>
          <w:bCs/>
          <w:color w:val="000000" w:themeColor="text1"/>
          <w:spacing w:val="-2"/>
          <w:sz w:val="21"/>
          <w:szCs w:val="21"/>
          <w:highlight w:val="none"/>
          <w:lang w:val="en-US"/>
          <w14:textFill>
            <w14:solidFill>
              <w14:schemeClr w14:val="tx1"/>
            </w14:solidFill>
          </w14:textFill>
        </w:rPr>
        <w:t xml:space="preserve">5.3  </w:t>
      </w:r>
      <w:r>
        <w:rPr>
          <w:rFonts w:hint="eastAsia"/>
          <w:b/>
          <w:bCs/>
          <w:color w:val="000000" w:themeColor="text1"/>
          <w:spacing w:val="-2"/>
          <w:sz w:val="21"/>
          <w:szCs w:val="21"/>
          <w:highlight w:val="none"/>
          <w14:textFill>
            <w14:solidFill>
              <w14:schemeClr w14:val="tx1"/>
            </w14:solidFill>
          </w14:textFill>
        </w:rPr>
        <w:t>运输</w:t>
      </w:r>
      <w:bookmarkEnd w:id="58"/>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5.3.1 卖方应自行选择适宜的运输工具及线路安排合同设备（材料）运输。</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5.3.2 除专用合同条款另有约定外，每件能够独立运行的设备（材料）应整套装运。该设备安装、调试、考核和运行所使用的备品、备件、易损易耗件等应随相关的主机一齐装运。</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5.3.3 除专用合同条款另有约定外，卖方应在合同设备（材料）预计启运 7 日前，将合同设备（材料）名称、数量、箱数、总毛重、总体积（用 m3 表示）、每箱尺寸（长×宽×高）、装运合同设备（材料）总金额、运输方式、预计交付日期和合同设备（材料）在运输、装卸、保管中的注意事项等预通知买方，并在合同设备（材料）启运后 24 小时之内正式通知买方。</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5.3.4 卖方在根据第 5.3.3 项进行通知时，如果发运合同设备（材料）中包括专用合同条款约定的超大超重包装，则卖方应将超大和（或）超重的每个包装箱的重量和尺寸通知买方；如果发运合同设备（材料）中包括易燃易爆物品、腐蚀物品、放射性物质等危险品，则危险品的品名、性质、在运输、装卸、保管方面的特殊要求、注意事项和处理意外情况的方法等，也应一并通知买方。</w:t>
      </w:r>
    </w:p>
    <w:p>
      <w:pPr>
        <w:pStyle w:val="51"/>
        <w:tabs>
          <w:tab w:val="left" w:pos="805"/>
        </w:tabs>
        <w:spacing w:line="520" w:lineRule="exact"/>
        <w:ind w:left="0" w:firstLine="414" w:firstLineChars="200"/>
        <w:outlineLvl w:val="1"/>
        <w:rPr>
          <w:b/>
          <w:bCs/>
          <w:color w:val="000000" w:themeColor="text1"/>
          <w:spacing w:val="-2"/>
          <w:sz w:val="21"/>
          <w:szCs w:val="21"/>
          <w:highlight w:val="none"/>
          <w14:textFill>
            <w14:solidFill>
              <w14:schemeClr w14:val="tx1"/>
            </w14:solidFill>
          </w14:textFill>
        </w:rPr>
      </w:pPr>
      <w:bookmarkStart w:id="59" w:name="5.4_交付"/>
      <w:bookmarkEnd w:id="59"/>
      <w:bookmarkStart w:id="60" w:name="_Toc23397"/>
      <w:r>
        <w:rPr>
          <w:rFonts w:hint="eastAsia"/>
          <w:b/>
          <w:bCs/>
          <w:color w:val="000000" w:themeColor="text1"/>
          <w:spacing w:val="-2"/>
          <w:sz w:val="21"/>
          <w:szCs w:val="21"/>
          <w:highlight w:val="none"/>
          <w:lang w:val="en-US"/>
          <w14:textFill>
            <w14:solidFill>
              <w14:schemeClr w14:val="tx1"/>
            </w14:solidFill>
          </w14:textFill>
        </w:rPr>
        <w:t xml:space="preserve">5.4  </w:t>
      </w:r>
      <w:r>
        <w:rPr>
          <w:rFonts w:hint="eastAsia"/>
          <w:b/>
          <w:bCs/>
          <w:color w:val="000000" w:themeColor="text1"/>
          <w:spacing w:val="-2"/>
          <w:sz w:val="21"/>
          <w:szCs w:val="21"/>
          <w:highlight w:val="none"/>
          <w14:textFill>
            <w14:solidFill>
              <w14:schemeClr w14:val="tx1"/>
            </w14:solidFill>
          </w14:textFill>
        </w:rPr>
        <w:t>交付</w:t>
      </w:r>
      <w:bookmarkEnd w:id="60"/>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5.4.1 除专用合同条款另有约定外，卖方应根据合同约定的交付时间和批次在施工场地车面上将合同设备（材料）交付给买方。买方对卖方交付的合同</w:t>
      </w:r>
      <w:r>
        <w:rPr>
          <w:rFonts w:hint="eastAsia"/>
          <w:color w:val="000000" w:themeColor="text1"/>
          <w:sz w:val="21"/>
          <w:szCs w:val="21"/>
          <w:highlight w:val="none"/>
          <w:lang w:val="en-US" w:eastAsia="zh-CN"/>
          <w14:textFill>
            <w14:solidFill>
              <w14:schemeClr w14:val="tx1"/>
            </w14:solidFill>
          </w14:textFill>
        </w:rPr>
        <w:t>约定的</w:t>
      </w:r>
      <w:r>
        <w:rPr>
          <w:rFonts w:hint="eastAsia"/>
          <w:color w:val="000000" w:themeColor="text1"/>
          <w:sz w:val="21"/>
          <w:szCs w:val="21"/>
          <w:highlight w:val="none"/>
          <w:lang w:val="en-US"/>
          <w14:textFill>
            <w14:solidFill>
              <w14:schemeClr w14:val="tx1"/>
            </w14:solidFill>
          </w14:textFill>
        </w:rPr>
        <w:t>设备（材料）的外观及件数进行清点核验后应签发收货清单。买方签发收货清单不代表对合同设备（材料）的接受，双方还应按合同约定进行后续的检验和验收。</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5.4.2 合同设备（材料）的所有权和风险自交付时起由卖方转移至买方，合同设备（材料）交付给买方之前包括运输在内的所有风险均由卖方承担。</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5.4.3 除专用合同条款另有约定外，买方如果发现技术资料存在短缺和（或）损坏，卖方应在收到买方的通知后7日内免费补齐短缺和（或）损坏的部分。如果买方发现卖方提供的技术资料有误，卖方应在收到买方通知后7日内免费替换。如由于买方原因导致技术资料丢失和（或）损坏，卖方应在收到买方的通知后7日内补齐丢失和（或）损坏的部分，但买方应向卖方支付合理的复制、邮寄费用。</w:t>
      </w:r>
    </w:p>
    <w:p>
      <w:pPr>
        <w:numPr>
          <w:ilvl w:val="0"/>
          <w:numId w:val="1"/>
        </w:numPr>
        <w:spacing w:line="520" w:lineRule="exact"/>
        <w:rPr>
          <w:b/>
          <w:bCs/>
          <w:color w:val="000000" w:themeColor="text1"/>
          <w:sz w:val="21"/>
          <w:szCs w:val="21"/>
          <w:highlight w:val="none"/>
          <w14:textFill>
            <w14:solidFill>
              <w14:schemeClr w14:val="tx1"/>
            </w14:solidFill>
          </w14:textFill>
        </w:rPr>
      </w:pPr>
      <w:bookmarkStart w:id="61" w:name="6._开箱检验、安装、调试、考核、验收"/>
      <w:bookmarkEnd w:id="61"/>
      <w:r>
        <w:rPr>
          <w:rFonts w:hint="eastAsia"/>
          <w:b/>
          <w:bCs/>
          <w:color w:val="000000" w:themeColor="text1"/>
          <w:sz w:val="21"/>
          <w:szCs w:val="21"/>
          <w:highlight w:val="none"/>
          <w14:textFill>
            <w14:solidFill>
              <w14:schemeClr w14:val="tx1"/>
            </w14:solidFill>
          </w14:textFill>
        </w:rPr>
        <w:t>开箱检验、安装、调试、考核、验收</w:t>
      </w:r>
    </w:p>
    <w:p>
      <w:pPr>
        <w:pStyle w:val="51"/>
        <w:tabs>
          <w:tab w:val="left" w:pos="805"/>
        </w:tabs>
        <w:spacing w:line="520" w:lineRule="exact"/>
        <w:ind w:left="0" w:firstLine="414" w:firstLineChars="200"/>
        <w:outlineLvl w:val="1"/>
        <w:rPr>
          <w:b/>
          <w:bCs/>
          <w:color w:val="000000" w:themeColor="text1"/>
          <w:spacing w:val="-2"/>
          <w:sz w:val="21"/>
          <w:szCs w:val="21"/>
          <w:highlight w:val="none"/>
          <w14:textFill>
            <w14:solidFill>
              <w14:schemeClr w14:val="tx1"/>
            </w14:solidFill>
          </w14:textFill>
        </w:rPr>
      </w:pPr>
      <w:bookmarkStart w:id="62" w:name="6.1_开箱检验"/>
      <w:bookmarkEnd w:id="62"/>
      <w:bookmarkStart w:id="63" w:name="_Toc4977"/>
      <w:r>
        <w:rPr>
          <w:rFonts w:hint="eastAsia"/>
          <w:b/>
          <w:bCs/>
          <w:color w:val="000000" w:themeColor="text1"/>
          <w:spacing w:val="-2"/>
          <w:sz w:val="21"/>
          <w:szCs w:val="21"/>
          <w:highlight w:val="none"/>
          <w:lang w:val="en-US"/>
          <w14:textFill>
            <w14:solidFill>
              <w14:schemeClr w14:val="tx1"/>
            </w14:solidFill>
          </w14:textFill>
        </w:rPr>
        <w:t xml:space="preserve">6.1  </w:t>
      </w:r>
      <w:r>
        <w:rPr>
          <w:rFonts w:hint="eastAsia"/>
          <w:b/>
          <w:bCs/>
          <w:color w:val="000000" w:themeColor="text1"/>
          <w:spacing w:val="-2"/>
          <w:sz w:val="21"/>
          <w:szCs w:val="21"/>
          <w:highlight w:val="none"/>
          <w14:textFill>
            <w14:solidFill>
              <w14:schemeClr w14:val="tx1"/>
            </w14:solidFill>
          </w14:textFill>
        </w:rPr>
        <w:t>开箱检验</w:t>
      </w:r>
      <w:bookmarkEnd w:id="63"/>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6.1.1 合同设备（材料）交付后应进行开箱检验，即合同设备（材料）数量及外观检验。开箱检验在专用合同条款约定的下列任一种时间进行：</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（1）合同设备（材料）交付时；</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（2）合同设备（材料）交付后的一定期限内。</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如开箱检验不在合同设备（材料）交付时进行，买方应在开箱检验 3 日前将开箱检验的时间和地点通知卖方。</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6.1.2 除专用合同条款另有约定外，合同设备（材料）的开箱检验应在施工场地进行。</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6.1.3 开箱检验由买卖双方共同进行，卖方应自负费用派遣代表到场参加开箱检验。</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6.1.4 在开箱检验中，买方和卖方应共同签署数量、外观检验报告，报告应列明检验结果，包括检验合格或发现的任何短缺、损坏或其他与合同约定不符的情形。</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6.1.5 如果卖方代表未能依约或按买方通知到场参加开箱检验，买方有权在卖方代表未在场的情况下进行开箱检验，并签署数量、外观检验报告，对于该检验报告和检验结果，视为卖方已接受，但卖方确有合理理由且事先与买方协商推迟开箱检验时间的除外。</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6.1.6 如开箱检验不在合同设备（材料）交付时进行，则合同设备（材料）交付以后到开箱检验之前，应由买方负责按交货时外包装原样对合同设备（材料）进行妥善保管。除专用合同条款另有约定外，在开箱检验时如果合同设备（材料）外包装与交货时一致，则开箱检验中发现的合同设备（材料）的短缺、损坏或其他与合同约定不符的情形，由卖方负责，卖方应补齐、更换及采取其他补救措施。如果在开箱检验时合同设备（材料）外包装不是交货时的包装或虽是交货时的包装但与交货时不一致且出现很可能导致合同设备（材料）短缺或损坏的包装破损，则开箱检验中发现合同设备（材料）短缺、损坏或其他与合同约定不符的情形的风险，由买方承担，但买方能够证明是由于卖方原因或合同设备（材料）交付前非买方原因导致的除外。</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6.1.7 如双方在专用合同条款和（或）供货要求等合同文件中约定由第三方检测机构对合同设备（材料）进行开箱检验或在开箱检验过程中另行约定由第三方检验的，则第三方检测机构的检验结果对双方均具有约束力。</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6.1.8 开箱检验的检验结果不能对抗在合同设备（材料）的安装、调试、考核、验收中及质量保证期内发现的合同设备（材料）质量问题，也不能免除或影响卖方依照合同约定对买方负有的包括合同设备（材料）质量在内的任何义务或责任。</w:t>
      </w:r>
    </w:p>
    <w:p>
      <w:pPr>
        <w:pStyle w:val="51"/>
        <w:tabs>
          <w:tab w:val="left" w:pos="805"/>
        </w:tabs>
        <w:spacing w:line="520" w:lineRule="exact"/>
        <w:ind w:left="0" w:firstLine="414" w:firstLineChars="200"/>
        <w:outlineLvl w:val="1"/>
        <w:rPr>
          <w:b/>
          <w:bCs/>
          <w:color w:val="000000" w:themeColor="text1"/>
          <w:spacing w:val="-2"/>
          <w:sz w:val="21"/>
          <w:szCs w:val="21"/>
          <w:highlight w:val="none"/>
          <w14:textFill>
            <w14:solidFill>
              <w14:schemeClr w14:val="tx1"/>
            </w14:solidFill>
          </w14:textFill>
        </w:rPr>
      </w:pPr>
      <w:bookmarkStart w:id="64" w:name="6.2_安装、调试"/>
      <w:bookmarkEnd w:id="64"/>
      <w:bookmarkStart w:id="65" w:name="_Toc30913"/>
      <w:r>
        <w:rPr>
          <w:rFonts w:hint="eastAsia"/>
          <w:b/>
          <w:bCs/>
          <w:color w:val="000000" w:themeColor="text1"/>
          <w:spacing w:val="-2"/>
          <w:sz w:val="21"/>
          <w:szCs w:val="21"/>
          <w:highlight w:val="none"/>
          <w:lang w:val="en-US"/>
          <w14:textFill>
            <w14:solidFill>
              <w14:schemeClr w14:val="tx1"/>
            </w14:solidFill>
          </w14:textFill>
        </w:rPr>
        <w:t xml:space="preserve">6.2  </w:t>
      </w:r>
      <w:r>
        <w:rPr>
          <w:rFonts w:hint="eastAsia"/>
          <w:b/>
          <w:bCs/>
          <w:color w:val="000000" w:themeColor="text1"/>
          <w:spacing w:val="-2"/>
          <w:sz w:val="21"/>
          <w:szCs w:val="21"/>
          <w:highlight w:val="none"/>
          <w14:textFill>
            <w14:solidFill>
              <w14:schemeClr w14:val="tx1"/>
            </w14:solidFill>
          </w14:textFill>
        </w:rPr>
        <w:t>安装、调试</w:t>
      </w:r>
      <w:bookmarkEnd w:id="65"/>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6.2.1 开箱检验完成后，双方应对合同设备（材料）进行安装、调试，以使其具备考核的状态。安装、调试应按照专用合同条款约定的下列任一种方式进行：</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（1）卖方按照合同约定完成合同设备（材料）的安装、调试工作；</w:t>
      </w:r>
    </w:p>
    <w:p>
      <w:pPr>
        <w:tabs>
          <w:tab w:val="left" w:pos="1105"/>
        </w:tabs>
        <w:spacing w:line="520" w:lineRule="exact"/>
        <w:ind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2）买方或买方安排第三方负责合同设备（材料）的安装、调试工作，卖方提供技术服务。除专用合同条款另有约定外，在安装、调试过程中，如由于买方或买方安排的第三方未按照卖方现场服务人员的指导导致安装、调试不成功和（或）出现合同设备（材料）损坏，买方应自行承担责任。如在买方或买方安排的第三方按照卖方现场服务人员的指导进行安装、调试的情况下出现安装、调试不成功和（或）造成合同设备（材料）损坏的情况，卖方应承担责任。</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6.2.2</w:t>
      </w:r>
      <w:r>
        <w:rPr>
          <w:rFonts w:hint="eastAsia"/>
          <w:color w:val="000000" w:themeColor="text1"/>
          <w:sz w:val="21"/>
          <w:szCs w:val="21"/>
          <w:highlight w:val="none"/>
          <w:lang w:val="en-US"/>
          <w14:textFill>
            <w14:solidFill>
              <w14:schemeClr w14:val="tx1"/>
            </w14:solidFill>
          </w14:textFill>
        </w:rPr>
        <w:t>除专用合同条款另有约定外，安装、调试中合同设备（材料）运行需要的用水、用电、其他动力等均由买方承担。</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6.2.3 双方应对合同设备（材料）的安装、调试情况共同及时进行记录。</w:t>
      </w:r>
    </w:p>
    <w:p>
      <w:pPr>
        <w:pStyle w:val="51"/>
        <w:tabs>
          <w:tab w:val="left" w:pos="805"/>
        </w:tabs>
        <w:spacing w:line="520" w:lineRule="exact"/>
        <w:ind w:left="0" w:firstLine="414" w:firstLineChars="200"/>
        <w:outlineLvl w:val="1"/>
        <w:rPr>
          <w:b/>
          <w:bCs/>
          <w:color w:val="000000" w:themeColor="text1"/>
          <w:spacing w:val="-2"/>
          <w:sz w:val="21"/>
          <w:szCs w:val="21"/>
          <w:highlight w:val="none"/>
          <w14:textFill>
            <w14:solidFill>
              <w14:schemeClr w14:val="tx1"/>
            </w14:solidFill>
          </w14:textFill>
        </w:rPr>
      </w:pPr>
      <w:bookmarkStart w:id="66" w:name="6.3_考核"/>
      <w:bookmarkEnd w:id="66"/>
      <w:bookmarkStart w:id="67" w:name="_Toc14057"/>
      <w:r>
        <w:rPr>
          <w:rFonts w:hint="eastAsia"/>
          <w:b/>
          <w:bCs/>
          <w:color w:val="000000" w:themeColor="text1"/>
          <w:spacing w:val="-2"/>
          <w:sz w:val="21"/>
          <w:szCs w:val="21"/>
          <w:highlight w:val="none"/>
          <w:lang w:val="en-US"/>
          <w14:textFill>
            <w14:solidFill>
              <w14:schemeClr w14:val="tx1"/>
            </w14:solidFill>
          </w14:textFill>
        </w:rPr>
        <w:t xml:space="preserve">6.3  </w:t>
      </w:r>
      <w:r>
        <w:rPr>
          <w:rFonts w:hint="eastAsia"/>
          <w:b/>
          <w:bCs/>
          <w:color w:val="000000" w:themeColor="text1"/>
          <w:spacing w:val="-2"/>
          <w:sz w:val="21"/>
          <w:szCs w:val="21"/>
          <w:highlight w:val="none"/>
          <w14:textFill>
            <w14:solidFill>
              <w14:schemeClr w14:val="tx1"/>
            </w14:solidFill>
          </w14:textFill>
        </w:rPr>
        <w:t>考核</w:t>
      </w:r>
      <w:bookmarkEnd w:id="67"/>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6.3.1 安装、调试完成后，双方应对合同设备（材料）进行考核，以确定合同设备（材料）是否达到合同约定的技术性能考核指标。除专用合同条款另有约定外，考核中合同设备（材料）运行需要的用水、用电、其他动力和原材料（如需要）等均由买方承担。</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6.3.2 如由于卖方原因合同设备（材料）在考核中未能达到合同约定的技术性能考核指标，则卖方应在双方同意的期限内采取措施消除合同设备（材料）中存在的缺陷，并在缺陷消除以后，尽快进行再次考核。</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6.3.3 由于卖方原因未能达到技术性能考核指标时，为卖方进行考核的机会不超过三次。如果由于卖方原因，三次考核均未能达到合同约定的技术性能考核指标，则买卖双方应就合同的后续履行进行协商，协商不成的，买方有权解除合同。但如合同中约定了或双方在考核中另行达成了合同设备（材料）的最低技术性能考核指标，且合同设备（材料）达到了最低技术性能考核指   标的，视为合同设备（材料）已达到技术性能考核指标，买方无权解除合同，且应接受合同设备（材料），但卖方应按专用合同条款的约定进行减价或向买方支付补偿金。</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6.3.4 如由于买方原因合同设备（材料）在考核中未能达到合同约定的技术性能考核指标，则卖方应协助买方安排再次考核。由于买方原因未能达到技术性能考核指标时，为买方进行考核的机会不超过三次。</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6.3.5 考核期间，双方应及时共同记录合同设备（材料）的用水、用电、其他动力和原材料（如有）的使用及设备考核情况。对于未达到技术性能考核指标的，应如实记录设备表现、可能原因及处理情况等。</w:t>
      </w:r>
    </w:p>
    <w:p>
      <w:pPr>
        <w:pStyle w:val="51"/>
        <w:tabs>
          <w:tab w:val="left" w:pos="805"/>
        </w:tabs>
        <w:spacing w:line="520" w:lineRule="exact"/>
        <w:ind w:left="0" w:firstLine="414" w:firstLineChars="200"/>
        <w:outlineLvl w:val="1"/>
        <w:rPr>
          <w:b/>
          <w:bCs/>
          <w:color w:val="000000" w:themeColor="text1"/>
          <w:spacing w:val="-2"/>
          <w:sz w:val="21"/>
          <w:szCs w:val="21"/>
          <w:highlight w:val="none"/>
          <w14:textFill>
            <w14:solidFill>
              <w14:schemeClr w14:val="tx1"/>
            </w14:solidFill>
          </w14:textFill>
        </w:rPr>
      </w:pPr>
      <w:bookmarkStart w:id="68" w:name="6.4_验收"/>
      <w:bookmarkEnd w:id="68"/>
      <w:bookmarkStart w:id="69" w:name="_Toc11995"/>
      <w:r>
        <w:rPr>
          <w:rFonts w:hint="eastAsia"/>
          <w:b/>
          <w:bCs/>
          <w:color w:val="000000" w:themeColor="text1"/>
          <w:spacing w:val="-2"/>
          <w:sz w:val="21"/>
          <w:szCs w:val="21"/>
          <w:highlight w:val="none"/>
          <w:lang w:val="en-US"/>
          <w14:textFill>
            <w14:solidFill>
              <w14:schemeClr w14:val="tx1"/>
            </w14:solidFill>
          </w14:textFill>
        </w:rPr>
        <w:t xml:space="preserve">6.4  </w:t>
      </w:r>
      <w:r>
        <w:rPr>
          <w:rFonts w:hint="eastAsia"/>
          <w:b/>
          <w:bCs/>
          <w:color w:val="000000" w:themeColor="text1"/>
          <w:spacing w:val="-2"/>
          <w:sz w:val="21"/>
          <w:szCs w:val="21"/>
          <w:highlight w:val="none"/>
          <w14:textFill>
            <w14:solidFill>
              <w14:schemeClr w14:val="tx1"/>
            </w14:solidFill>
          </w14:textFill>
        </w:rPr>
        <w:t>验收</w:t>
      </w:r>
      <w:bookmarkEnd w:id="69"/>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6.4.1 如合同设备（材料）在考核中达到或视为达到技术性能考核指标，则买卖双方应在考核完成后7日内或专用合同条款另行约定的时间内签署合同设备（材料）验收证书一式二份，双方各持一份。验收日期应为合同设备（材料）达到或视为达到技术性能考核指标的日期。</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6.4.2 如由于买方原因合同设备（材料）在三次考核中均未能达到技术性能考核指标，买卖双方应在考核结束后 7 日内或专用合同条款另行约定的时间内签署验收款支付函。</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除专用合同条款另有约定外，卖方有义务在验收款支付函签署后12个月内应买方要求提供相关技术服务，协助买方采取一切必要措施使合同设备（材料）达到技术性能考核指标。买方应承担卖方因此产生的全部费用。</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在上述 12 个月的期限内，如合同设备（材料）经过考核达到或视为达到技术性能考核指标，则买卖双方应按照第 6.4.1 项的约定签署合同设备验收证书。</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6.4.3 除专用合同条款另有约定外，如由于买方原因在最后一批合同设备（材料）交货后 6 个月内未能开始考核，则买卖双方应在上述期限届满后 7 日内或专用合同条款另行约定的时间内签署验收款支付函。</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除专用合同条款另有约定外，卖方有义务在验收款支付函签署后 6 个月内应买方要求提供不超出合同范围的技术服务，协助买方采取一切必要措施使合同设备（材料）达到技术性能考核指标，且买方无需因此向卖方支付费用。</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在上述 6 个月的期限内，如合同设备（材料）经过考核达到或视为达到技术性能考核指标，则买卖双方应按照第 6.4.1 项的约定签署合同设备（材料）验收证书。</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6.4.4 在第 6.4.2 项和第 6.4.3 项情形下，卖方也可单方签署验收款支付函提交买方，如果买方在收到卖方签署的验收款支付函后 14 日内未向卖方提出书面异议，则验收款支付函自签署之日起生效。</w:t>
      </w:r>
    </w:p>
    <w:p>
      <w:pPr>
        <w:pStyle w:val="51"/>
        <w:tabs>
          <w:tab w:val="left" w:pos="1105"/>
        </w:tabs>
        <w:spacing w:line="520" w:lineRule="exact"/>
        <w:ind w:left="0" w:right="309" w:firstLine="420" w:firstLineChars="200"/>
        <w:rPr>
          <w:color w:val="000000" w:themeColor="text1"/>
          <w:sz w:val="21"/>
          <w:szCs w:val="21"/>
          <w:highlight w:val="none"/>
          <w:lang w:val="en-US"/>
          <w14:textFill>
            <w14:solidFill>
              <w14:schemeClr w14:val="tx1"/>
            </w14:solidFill>
          </w14:textFill>
        </w:rPr>
      </w:pPr>
      <w:r>
        <w:rPr>
          <w:rFonts w:hint="eastAsia"/>
          <w:color w:val="000000" w:themeColor="text1"/>
          <w:sz w:val="21"/>
          <w:szCs w:val="21"/>
          <w:highlight w:val="none"/>
          <w:lang w:val="en-US"/>
          <w14:textFill>
            <w14:solidFill>
              <w14:schemeClr w14:val="tx1"/>
            </w14:solidFill>
          </w14:textFill>
        </w:rPr>
        <w:t>6.4.5 合同设备（材料）验收证书的签署不能免除卖方在质量保证期内对合同设备（材料）应承担的保证责任。</w:t>
      </w:r>
    </w:p>
    <w:p>
      <w:pPr>
        <w:numPr>
          <w:ilvl w:val="0"/>
          <w:numId w:val="1"/>
        </w:numPr>
        <w:spacing w:line="520" w:lineRule="exact"/>
        <w:rPr>
          <w:b/>
          <w:bCs/>
          <w:color w:val="000000" w:themeColor="text1"/>
          <w:sz w:val="21"/>
          <w:szCs w:val="21"/>
          <w:highlight w:val="none"/>
          <w14:textFill>
            <w14:solidFill>
              <w14:schemeClr w14:val="tx1"/>
            </w14:solidFill>
          </w14:textFill>
        </w:rPr>
      </w:pPr>
      <w:bookmarkStart w:id="70" w:name="7._技术服务"/>
      <w:bookmarkEnd w:id="70"/>
      <w:r>
        <w:rPr>
          <w:rFonts w:hint="eastAsia"/>
          <w:b/>
          <w:bCs/>
          <w:color w:val="000000" w:themeColor="text1"/>
          <w:sz w:val="21"/>
          <w:szCs w:val="21"/>
          <w:highlight w:val="none"/>
          <w14:textFill>
            <w14:solidFill>
              <w14:schemeClr w14:val="tx1"/>
            </w14:solidFill>
          </w14:textFill>
        </w:rPr>
        <w:t>技术服务</w:t>
      </w:r>
    </w:p>
    <w:p>
      <w:pPr>
        <w:pStyle w:val="51"/>
        <w:tabs>
          <w:tab w:val="left" w:pos="697"/>
        </w:tabs>
        <w:spacing w:before="54" w:line="520" w:lineRule="exact"/>
        <w:ind w:left="0" w:firstLine="414" w:firstLineChars="200"/>
        <w:outlineLvl w:val="2"/>
        <w:rPr>
          <w:color w:val="000000" w:themeColor="text1"/>
          <w:spacing w:val="-2"/>
          <w:sz w:val="21"/>
          <w:szCs w:val="21"/>
          <w:highlight w:val="none"/>
          <w14:textFill>
            <w14:solidFill>
              <w14:schemeClr w14:val="tx1"/>
            </w14:solidFill>
          </w14:textFill>
        </w:rPr>
      </w:pPr>
      <w:r>
        <w:rPr>
          <w:rFonts w:hint="eastAsia"/>
          <w:b/>
          <w:bCs/>
          <w:color w:val="000000" w:themeColor="text1"/>
          <w:spacing w:val="-2"/>
          <w:sz w:val="21"/>
          <w:szCs w:val="21"/>
          <w:highlight w:val="none"/>
          <w14:textFill>
            <w14:solidFill>
              <w14:schemeClr w14:val="tx1"/>
            </w14:solidFill>
          </w14:textFill>
        </w:rPr>
        <w:t>7.1</w:t>
      </w:r>
      <w:r>
        <w:rPr>
          <w:rFonts w:hint="eastAsia"/>
          <w:color w:val="000000" w:themeColor="text1"/>
          <w:spacing w:val="-2"/>
          <w:sz w:val="21"/>
          <w:szCs w:val="21"/>
          <w:highlight w:val="none"/>
          <w:lang w:val="en-US"/>
          <w14:textFill>
            <w14:solidFill>
              <w14:schemeClr w14:val="tx1"/>
            </w14:solidFill>
          </w14:textFill>
        </w:rPr>
        <w:t xml:space="preserve"> </w:t>
      </w:r>
      <w:r>
        <w:rPr>
          <w:rFonts w:hint="eastAsia"/>
          <w:color w:val="000000" w:themeColor="text1"/>
          <w:spacing w:val="-2"/>
          <w:sz w:val="21"/>
          <w:szCs w:val="21"/>
          <w:highlight w:val="none"/>
          <w14:textFill>
            <w14:solidFill>
              <w14:schemeClr w14:val="tx1"/>
            </w14:solidFill>
          </w14:textFill>
        </w:rPr>
        <w:t>卖方应派遣技术熟</w:t>
      </w:r>
      <w:r>
        <w:rPr>
          <w:rFonts w:hint="eastAsia"/>
          <w:color w:val="000000" w:themeColor="text1"/>
          <w:spacing w:val="-2"/>
          <w:sz w:val="21"/>
          <w:szCs w:val="21"/>
          <w:highlight w:val="none"/>
          <w:lang w:val="en-US"/>
          <w14:textFill>
            <w14:solidFill>
              <w14:schemeClr w14:val="tx1"/>
            </w14:solidFill>
          </w14:textFill>
        </w:rPr>
        <w:t>练</w:t>
      </w:r>
      <w:r>
        <w:rPr>
          <w:rFonts w:hint="eastAsia"/>
          <w:color w:val="000000" w:themeColor="text1"/>
          <w:spacing w:val="-2"/>
          <w:sz w:val="21"/>
          <w:szCs w:val="21"/>
          <w:highlight w:val="none"/>
          <w14:textFill>
            <w14:solidFill>
              <w14:schemeClr w14:val="tx1"/>
            </w14:solidFill>
          </w14:textFill>
        </w:rPr>
        <w:t>、称职的技术人员到施工场地为买方提供技术服务。卖方的技术服务应符合合同的约定。</w:t>
      </w:r>
    </w:p>
    <w:p>
      <w:pPr>
        <w:pStyle w:val="51"/>
        <w:tabs>
          <w:tab w:val="left" w:pos="805"/>
        </w:tabs>
        <w:spacing w:line="520" w:lineRule="exact"/>
        <w:ind w:left="0" w:firstLine="414" w:firstLineChars="200"/>
        <w:outlineLvl w:val="2"/>
        <w:rPr>
          <w:color w:val="000000" w:themeColor="text1"/>
          <w:spacing w:val="-2"/>
          <w:sz w:val="21"/>
          <w:szCs w:val="21"/>
          <w:highlight w:val="none"/>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7.2</w:t>
      </w:r>
      <w:r>
        <w:rPr>
          <w:rFonts w:hint="eastAsia"/>
          <w:color w:val="000000" w:themeColor="text1"/>
          <w:spacing w:val="-2"/>
          <w:sz w:val="21"/>
          <w:szCs w:val="21"/>
          <w:highlight w:val="none"/>
          <w:lang w:val="en-US"/>
          <w14:textFill>
            <w14:solidFill>
              <w14:schemeClr w14:val="tx1"/>
            </w14:solidFill>
          </w14:textFill>
        </w:rPr>
        <w:t xml:space="preserve"> </w:t>
      </w:r>
      <w:r>
        <w:rPr>
          <w:rFonts w:hint="eastAsia"/>
          <w:color w:val="000000" w:themeColor="text1"/>
          <w:spacing w:val="-2"/>
          <w:sz w:val="21"/>
          <w:szCs w:val="21"/>
          <w:highlight w:val="none"/>
          <w14:textFill>
            <w14:solidFill>
              <w14:schemeClr w14:val="tx1"/>
            </w14:solidFill>
          </w14:textFill>
        </w:rPr>
        <w:t>买方应免费为卖方技术人员提供工作条件及便利，包括但不限于必要的办公场所、技术资料及出入许可等。除专用合同条款另有约定外，卖方技术人员的交通、食宿费用由卖方承担。</w:t>
      </w:r>
    </w:p>
    <w:p>
      <w:pPr>
        <w:pStyle w:val="51"/>
        <w:tabs>
          <w:tab w:val="left" w:pos="805"/>
        </w:tabs>
        <w:spacing w:line="520" w:lineRule="exact"/>
        <w:ind w:left="0" w:firstLine="414" w:firstLineChars="200"/>
        <w:outlineLvl w:val="2"/>
        <w:rPr>
          <w:color w:val="000000" w:themeColor="text1"/>
          <w:spacing w:val="-2"/>
          <w:sz w:val="21"/>
          <w:szCs w:val="21"/>
          <w:highlight w:val="none"/>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7.3</w:t>
      </w:r>
      <w:r>
        <w:rPr>
          <w:rFonts w:hint="eastAsia"/>
          <w:color w:val="000000" w:themeColor="text1"/>
          <w:spacing w:val="-2"/>
          <w:sz w:val="21"/>
          <w:szCs w:val="21"/>
          <w:highlight w:val="none"/>
          <w:lang w:val="en-US"/>
          <w14:textFill>
            <w14:solidFill>
              <w14:schemeClr w14:val="tx1"/>
            </w14:solidFill>
          </w14:textFill>
        </w:rPr>
        <w:t xml:space="preserve"> </w:t>
      </w:r>
      <w:r>
        <w:rPr>
          <w:rFonts w:hint="eastAsia"/>
          <w:color w:val="000000" w:themeColor="text1"/>
          <w:spacing w:val="-2"/>
          <w:sz w:val="21"/>
          <w:szCs w:val="21"/>
          <w:highlight w:val="none"/>
          <w14:textFill>
            <w14:solidFill>
              <w14:schemeClr w14:val="tx1"/>
            </w14:solidFill>
          </w14:textFill>
        </w:rPr>
        <w:t>卖方技术人员应遵守买方施工现场的各项规章制度和安全操作规程，并服从买方的现场管理。</w:t>
      </w:r>
    </w:p>
    <w:p>
      <w:pPr>
        <w:pStyle w:val="51"/>
        <w:tabs>
          <w:tab w:val="left" w:pos="805"/>
        </w:tabs>
        <w:spacing w:line="520" w:lineRule="exact"/>
        <w:ind w:left="0" w:firstLine="414" w:firstLineChars="200"/>
        <w:outlineLvl w:val="2"/>
        <w:rPr>
          <w:color w:val="000000" w:themeColor="text1"/>
          <w:spacing w:val="-2"/>
          <w:sz w:val="21"/>
          <w:szCs w:val="21"/>
          <w:highlight w:val="none"/>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7.4</w:t>
      </w:r>
      <w:r>
        <w:rPr>
          <w:rFonts w:hint="eastAsia"/>
          <w:color w:val="000000" w:themeColor="text1"/>
          <w:spacing w:val="-2"/>
          <w:sz w:val="21"/>
          <w:szCs w:val="21"/>
          <w:highlight w:val="none"/>
          <w:lang w:val="en-US"/>
          <w14:textFill>
            <w14:solidFill>
              <w14:schemeClr w14:val="tx1"/>
            </w14:solidFill>
          </w14:textFill>
        </w:rPr>
        <w:t xml:space="preserve"> </w:t>
      </w:r>
      <w:r>
        <w:rPr>
          <w:rFonts w:hint="eastAsia"/>
          <w:color w:val="000000" w:themeColor="text1"/>
          <w:spacing w:val="-2"/>
          <w:sz w:val="21"/>
          <w:szCs w:val="21"/>
          <w:highlight w:val="none"/>
          <w14:textFill>
            <w14:solidFill>
              <w14:schemeClr w14:val="tx1"/>
            </w14:solidFill>
          </w14:textFill>
        </w:rPr>
        <w:t>如果任何技术人员不合格，买方有权要求卖方撤换，因撤换而产生的费用应由卖方承担。在不影响技术服务并且征得买方同意的条件下，卖方也可自负费用更换其技术人员。</w:t>
      </w:r>
    </w:p>
    <w:p>
      <w:pPr>
        <w:numPr>
          <w:ilvl w:val="0"/>
          <w:numId w:val="1"/>
        </w:numPr>
        <w:spacing w:line="520" w:lineRule="exact"/>
        <w:rPr>
          <w:b/>
          <w:bCs/>
          <w:color w:val="000000" w:themeColor="text1"/>
          <w:sz w:val="21"/>
          <w:szCs w:val="21"/>
          <w:highlight w:val="none"/>
          <w14:textFill>
            <w14:solidFill>
              <w14:schemeClr w14:val="tx1"/>
            </w14:solidFill>
          </w14:textFill>
        </w:rPr>
      </w:pPr>
      <w:bookmarkStart w:id="71" w:name="8._质量保证期"/>
      <w:bookmarkEnd w:id="71"/>
      <w:r>
        <w:rPr>
          <w:rFonts w:hint="eastAsia"/>
          <w:b/>
          <w:bCs/>
          <w:color w:val="000000" w:themeColor="text1"/>
          <w:sz w:val="21"/>
          <w:szCs w:val="21"/>
          <w:highlight w:val="none"/>
          <w14:textFill>
            <w14:solidFill>
              <w14:schemeClr w14:val="tx1"/>
            </w14:solidFill>
          </w14:textFill>
        </w:rPr>
        <w:t>质量保证期</w:t>
      </w:r>
    </w:p>
    <w:p>
      <w:pPr>
        <w:pStyle w:val="51"/>
        <w:tabs>
          <w:tab w:val="left" w:pos="805"/>
        </w:tabs>
        <w:spacing w:line="520" w:lineRule="exact"/>
        <w:ind w:left="0" w:firstLine="414" w:firstLineChars="200"/>
        <w:outlineLvl w:val="2"/>
        <w:rPr>
          <w:color w:val="000000" w:themeColor="text1"/>
          <w:spacing w:val="-2"/>
          <w:sz w:val="21"/>
          <w:szCs w:val="21"/>
          <w:highlight w:val="none"/>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8.1</w:t>
      </w:r>
      <w:r>
        <w:rPr>
          <w:rFonts w:hint="eastAsia"/>
          <w:color w:val="000000" w:themeColor="text1"/>
          <w:spacing w:val="-2"/>
          <w:sz w:val="21"/>
          <w:szCs w:val="21"/>
          <w:highlight w:val="none"/>
          <w:lang w:val="en-US"/>
          <w14:textFill>
            <w14:solidFill>
              <w14:schemeClr w14:val="tx1"/>
            </w14:solidFill>
          </w14:textFill>
        </w:rPr>
        <w:t xml:space="preserve"> </w:t>
      </w:r>
      <w:r>
        <w:rPr>
          <w:rFonts w:hint="eastAsia"/>
          <w:color w:val="000000" w:themeColor="text1"/>
          <w:spacing w:val="-2"/>
          <w:sz w:val="21"/>
          <w:szCs w:val="21"/>
          <w:highlight w:val="none"/>
          <w14:textFill>
            <w14:solidFill>
              <w14:schemeClr w14:val="tx1"/>
            </w14:solidFill>
          </w14:textFill>
        </w:rPr>
        <w:t>除专用合同条款和（或）供货要求等合同文件另有约定外，合同设备（材料）整体质量保证期为验收之日起 12 个月。如对合同设备（材料）中关键部件的质量保证期有特殊要求的， 买卖双方可在专用合同条款中约定。在合同第 6.4.2 项情形下，无论合同设备（材料）何时验收，其质量保证期最长为签署验收款支付函后 12 个月。在合同第 6.4.3 项情形下，无论合同设备（材料）何时验收，其质量保证期最长为签署验收款支付函后 6 个月。</w:t>
      </w:r>
    </w:p>
    <w:p>
      <w:pPr>
        <w:pStyle w:val="51"/>
        <w:tabs>
          <w:tab w:val="left" w:pos="805"/>
        </w:tabs>
        <w:spacing w:line="520" w:lineRule="exact"/>
        <w:ind w:left="0" w:firstLine="414" w:firstLineChars="200"/>
        <w:outlineLvl w:val="2"/>
        <w:rPr>
          <w:color w:val="000000" w:themeColor="text1"/>
          <w:spacing w:val="-2"/>
          <w:sz w:val="21"/>
          <w:szCs w:val="21"/>
          <w:highlight w:val="none"/>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8.2</w:t>
      </w:r>
      <w:r>
        <w:rPr>
          <w:rFonts w:hint="eastAsia"/>
          <w:color w:val="000000" w:themeColor="text1"/>
          <w:spacing w:val="-2"/>
          <w:sz w:val="21"/>
          <w:szCs w:val="21"/>
          <w:highlight w:val="none"/>
          <w:lang w:val="en-US"/>
          <w14:textFill>
            <w14:solidFill>
              <w14:schemeClr w14:val="tx1"/>
            </w14:solidFill>
          </w14:textFill>
        </w:rPr>
        <w:t xml:space="preserve"> </w:t>
      </w:r>
      <w:r>
        <w:rPr>
          <w:rFonts w:hint="eastAsia"/>
          <w:color w:val="000000" w:themeColor="text1"/>
          <w:spacing w:val="-2"/>
          <w:sz w:val="21"/>
          <w:szCs w:val="21"/>
          <w:highlight w:val="none"/>
          <w14:textFill>
            <w14:solidFill>
              <w14:schemeClr w14:val="tx1"/>
            </w14:solidFill>
          </w14:textFill>
        </w:rPr>
        <w:t>在质量保证期内如果合同设备（材料）出现故障，卖方应自负费用提供质保期服务，对相关合同设备（材料）进行修理或更换以消除故障。更换的合同设备（材料）和（或）关键部件的质量保证期应重新计算。但如果合同设备（材料）的故障是由于买方原因造成的，则对合同设备（材料）进行修理和更换的费用应由买方承担。</w:t>
      </w:r>
    </w:p>
    <w:p>
      <w:pPr>
        <w:pStyle w:val="51"/>
        <w:tabs>
          <w:tab w:val="left" w:pos="805"/>
        </w:tabs>
        <w:spacing w:line="520" w:lineRule="exact"/>
        <w:ind w:left="0" w:firstLine="414" w:firstLineChars="200"/>
        <w:outlineLvl w:val="2"/>
        <w:rPr>
          <w:color w:val="000000" w:themeColor="text1"/>
          <w:spacing w:val="-2"/>
          <w:sz w:val="21"/>
          <w:szCs w:val="21"/>
          <w:highlight w:val="none"/>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8.3</w:t>
      </w:r>
      <w:r>
        <w:rPr>
          <w:rFonts w:hint="eastAsia"/>
          <w:color w:val="000000" w:themeColor="text1"/>
          <w:spacing w:val="-2"/>
          <w:sz w:val="21"/>
          <w:szCs w:val="21"/>
          <w:highlight w:val="none"/>
          <w:lang w:val="en-US"/>
          <w14:textFill>
            <w14:solidFill>
              <w14:schemeClr w14:val="tx1"/>
            </w14:solidFill>
          </w14:textFill>
        </w:rPr>
        <w:t xml:space="preserve"> </w:t>
      </w:r>
      <w:r>
        <w:rPr>
          <w:rFonts w:hint="eastAsia"/>
          <w:color w:val="000000" w:themeColor="text1"/>
          <w:spacing w:val="-2"/>
          <w:sz w:val="21"/>
          <w:szCs w:val="21"/>
          <w:highlight w:val="none"/>
          <w14:textFill>
            <w14:solidFill>
              <w14:schemeClr w14:val="tx1"/>
            </w14:solidFill>
          </w14:textFill>
        </w:rPr>
        <w:t>质量保证期届满后，买方应在 7 日内或专用合同条款另行约定的时间内向卖方出具合同设备（材料）的质量保证期届满证书。</w:t>
      </w:r>
    </w:p>
    <w:p>
      <w:pPr>
        <w:pStyle w:val="51"/>
        <w:tabs>
          <w:tab w:val="left" w:pos="805"/>
        </w:tabs>
        <w:spacing w:line="520" w:lineRule="exact"/>
        <w:ind w:left="0" w:firstLine="414" w:firstLineChars="200"/>
        <w:outlineLvl w:val="2"/>
        <w:rPr>
          <w:color w:val="000000" w:themeColor="text1"/>
          <w:spacing w:val="-2"/>
          <w:sz w:val="21"/>
          <w:szCs w:val="21"/>
          <w:highlight w:val="none"/>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8.4</w:t>
      </w:r>
      <w:r>
        <w:rPr>
          <w:rFonts w:hint="eastAsia"/>
          <w:color w:val="000000" w:themeColor="text1"/>
          <w:spacing w:val="-2"/>
          <w:sz w:val="21"/>
          <w:szCs w:val="21"/>
          <w:highlight w:val="none"/>
          <w:lang w:val="en-US"/>
          <w14:textFill>
            <w14:solidFill>
              <w14:schemeClr w14:val="tx1"/>
            </w14:solidFill>
          </w14:textFill>
        </w:rPr>
        <w:t xml:space="preserve"> </w:t>
      </w:r>
      <w:r>
        <w:rPr>
          <w:rFonts w:hint="eastAsia"/>
          <w:color w:val="000000" w:themeColor="text1"/>
          <w:spacing w:val="-2"/>
          <w:sz w:val="21"/>
          <w:szCs w:val="21"/>
          <w:highlight w:val="none"/>
          <w14:textFill>
            <w14:solidFill>
              <w14:schemeClr w14:val="tx1"/>
            </w14:solidFill>
          </w14:textFill>
        </w:rPr>
        <w:t>在合同第 6.4.2 项情形下，如在验收款支付函签署后 12 个月内由于买方原因合同设备（材料）仍未能达到技术性能考核指标，则买卖双方应在该 12 个月届满后 7 日内或专用合同条款另行约定的时间内签署结清款支付函。</w:t>
      </w:r>
    </w:p>
    <w:p>
      <w:pPr>
        <w:pStyle w:val="51"/>
        <w:tabs>
          <w:tab w:val="left" w:pos="805"/>
        </w:tabs>
        <w:spacing w:line="520" w:lineRule="exact"/>
        <w:ind w:left="0" w:firstLine="414" w:firstLineChars="200"/>
        <w:outlineLvl w:val="2"/>
        <w:rPr>
          <w:color w:val="000000" w:themeColor="text1"/>
          <w:spacing w:val="-2"/>
          <w:sz w:val="21"/>
          <w:szCs w:val="21"/>
          <w:highlight w:val="none"/>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8.5</w:t>
      </w:r>
      <w:r>
        <w:rPr>
          <w:rFonts w:hint="eastAsia"/>
          <w:color w:val="000000" w:themeColor="text1"/>
          <w:spacing w:val="-2"/>
          <w:sz w:val="21"/>
          <w:szCs w:val="21"/>
          <w:highlight w:val="none"/>
          <w:lang w:val="en-US"/>
          <w14:textFill>
            <w14:solidFill>
              <w14:schemeClr w14:val="tx1"/>
            </w14:solidFill>
          </w14:textFill>
        </w:rPr>
        <w:t xml:space="preserve"> </w:t>
      </w:r>
      <w:r>
        <w:rPr>
          <w:rFonts w:hint="eastAsia"/>
          <w:color w:val="000000" w:themeColor="text1"/>
          <w:spacing w:val="-2"/>
          <w:sz w:val="21"/>
          <w:szCs w:val="21"/>
          <w:highlight w:val="none"/>
          <w14:textFill>
            <w14:solidFill>
              <w14:schemeClr w14:val="tx1"/>
            </w14:solidFill>
          </w14:textFill>
        </w:rPr>
        <w:t>在合同第 6.4.3 项情形下，如在验收款支付函签署后 6 个月内由于买方原因合同设备（材料）仍未进行考核或仍未达到技术性能考核指标，则买卖双方应在该 6 个月届满后 7 日内或专用合同条款另行约定的时间内签署结清款支付函。</w:t>
      </w:r>
    </w:p>
    <w:p>
      <w:pPr>
        <w:pStyle w:val="51"/>
        <w:tabs>
          <w:tab w:val="left" w:pos="805"/>
        </w:tabs>
        <w:spacing w:line="520" w:lineRule="exact"/>
        <w:ind w:left="0" w:firstLine="414" w:firstLineChars="200"/>
        <w:outlineLvl w:val="2"/>
        <w:rPr>
          <w:color w:val="000000" w:themeColor="text1"/>
          <w:spacing w:val="-2"/>
          <w:sz w:val="21"/>
          <w:szCs w:val="21"/>
          <w:highlight w:val="none"/>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8.6</w:t>
      </w:r>
      <w:r>
        <w:rPr>
          <w:rFonts w:hint="eastAsia"/>
          <w:color w:val="000000" w:themeColor="text1"/>
          <w:spacing w:val="-2"/>
          <w:sz w:val="21"/>
          <w:szCs w:val="21"/>
          <w:highlight w:val="none"/>
          <w:lang w:val="en-US"/>
          <w14:textFill>
            <w14:solidFill>
              <w14:schemeClr w14:val="tx1"/>
            </w14:solidFill>
          </w14:textFill>
        </w:rPr>
        <w:t xml:space="preserve"> </w:t>
      </w:r>
      <w:r>
        <w:rPr>
          <w:rFonts w:hint="eastAsia"/>
          <w:color w:val="000000" w:themeColor="text1"/>
          <w:spacing w:val="-2"/>
          <w:sz w:val="21"/>
          <w:szCs w:val="21"/>
          <w:highlight w:val="none"/>
          <w14:textFill>
            <w14:solidFill>
              <w14:schemeClr w14:val="tx1"/>
            </w14:solidFill>
          </w14:textFill>
        </w:rPr>
        <w:t>在第 8.4 款和第8.5 款情形下，卖方也可单方签署结清款支付函提交买方，如果买方在收到卖方签署的结清款支付函后 14 日内未向卖方提出书面异议，则结清款支付函自签署之日起生效。</w:t>
      </w:r>
    </w:p>
    <w:p>
      <w:pPr>
        <w:numPr>
          <w:ilvl w:val="0"/>
          <w:numId w:val="1"/>
        </w:numPr>
        <w:spacing w:line="520" w:lineRule="exact"/>
        <w:rPr>
          <w:b/>
          <w:bCs/>
          <w:color w:val="000000" w:themeColor="text1"/>
          <w:sz w:val="21"/>
          <w:szCs w:val="21"/>
          <w:highlight w:val="none"/>
          <w14:textFill>
            <w14:solidFill>
              <w14:schemeClr w14:val="tx1"/>
            </w14:solidFill>
          </w14:textFill>
        </w:rPr>
      </w:pPr>
      <w:bookmarkStart w:id="72" w:name="9._质保期服务"/>
      <w:bookmarkEnd w:id="72"/>
      <w:r>
        <w:rPr>
          <w:rFonts w:hint="eastAsia"/>
          <w:b/>
          <w:bCs/>
          <w:color w:val="000000" w:themeColor="text1"/>
          <w:sz w:val="21"/>
          <w:szCs w:val="21"/>
          <w:highlight w:val="none"/>
          <w14:textFill>
            <w14:solidFill>
              <w14:schemeClr w14:val="tx1"/>
            </w14:solidFill>
          </w14:textFill>
        </w:rPr>
        <w:t>质保期服务</w:t>
      </w:r>
    </w:p>
    <w:p>
      <w:pPr>
        <w:pStyle w:val="51"/>
        <w:tabs>
          <w:tab w:val="left" w:pos="805"/>
        </w:tabs>
        <w:spacing w:line="520" w:lineRule="exact"/>
        <w:ind w:left="0" w:firstLine="414" w:firstLineChars="200"/>
        <w:outlineLvl w:val="2"/>
        <w:rPr>
          <w:color w:val="000000" w:themeColor="text1"/>
          <w:spacing w:val="-2"/>
          <w:sz w:val="21"/>
          <w:szCs w:val="21"/>
          <w:highlight w:val="none"/>
          <w:lang w:val="en-US"/>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9.1</w:t>
      </w:r>
      <w:r>
        <w:rPr>
          <w:rFonts w:hint="eastAsia"/>
          <w:color w:val="000000" w:themeColor="text1"/>
          <w:spacing w:val="-2"/>
          <w:sz w:val="21"/>
          <w:szCs w:val="21"/>
          <w:highlight w:val="none"/>
          <w:lang w:val="en-US"/>
          <w14:textFill>
            <w14:solidFill>
              <w14:schemeClr w14:val="tx1"/>
            </w14:solidFill>
          </w14:textFill>
        </w:rPr>
        <w:t xml:space="preserve"> 卖方应为质保期服务配备充足的技术人员、工具和备件并保证提供的联系方式畅通。除专用合同条款和（或）供货要求等合同文件另有约定外，卖方应在收到买方通知后 24 小时内做出响应，如需卖方到合同设备（材料）现场，卖方应在收到买方通知后 48 小时内到达，并在到达后 7 日内解决合同设备（材料）的故障（重大故障除外）。如果卖方未在上述时间内作出响应，则买方有权自行或委托他人解决相关问题或查找和解决合同设备（材料）的故障，卖方应承担由此发生的全部费用。</w:t>
      </w:r>
    </w:p>
    <w:p>
      <w:pPr>
        <w:pStyle w:val="51"/>
        <w:tabs>
          <w:tab w:val="left" w:pos="805"/>
        </w:tabs>
        <w:spacing w:line="520" w:lineRule="exact"/>
        <w:ind w:left="0" w:firstLine="414" w:firstLineChars="200"/>
        <w:outlineLvl w:val="2"/>
        <w:rPr>
          <w:color w:val="000000" w:themeColor="text1"/>
          <w:spacing w:val="-2"/>
          <w:sz w:val="21"/>
          <w:szCs w:val="21"/>
          <w:highlight w:val="none"/>
          <w:lang w:val="en-US"/>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9.2</w:t>
      </w:r>
      <w:r>
        <w:rPr>
          <w:rFonts w:hint="eastAsia"/>
          <w:color w:val="000000" w:themeColor="text1"/>
          <w:spacing w:val="-2"/>
          <w:sz w:val="21"/>
          <w:szCs w:val="21"/>
          <w:highlight w:val="none"/>
          <w:lang w:val="en-US"/>
          <w14:textFill>
            <w14:solidFill>
              <w14:schemeClr w14:val="tx1"/>
            </w14:solidFill>
          </w14:textFill>
        </w:rPr>
        <w:t xml:space="preserve"> 如卖方技术人员需到合同设备（材料）现场进行质保期服务，则买方应免费为卖方技术人员提供工作条件及便利，包括但不限于必要的办公场所、技术资料及出入许可等。除专用合同条款另有约定外，卖方技术人员的交通、食宿费用由卖方承担。卖方技术人员应遵守买方施工现场的各项规章制度和安全操作规程，并服从买方的现场管理。</w:t>
      </w:r>
    </w:p>
    <w:p>
      <w:pPr>
        <w:pStyle w:val="51"/>
        <w:tabs>
          <w:tab w:val="left" w:pos="805"/>
        </w:tabs>
        <w:spacing w:line="520" w:lineRule="exact"/>
        <w:ind w:left="0" w:firstLine="414" w:firstLineChars="200"/>
        <w:outlineLvl w:val="2"/>
        <w:rPr>
          <w:color w:val="000000" w:themeColor="text1"/>
          <w:spacing w:val="-2"/>
          <w:sz w:val="21"/>
          <w:szCs w:val="21"/>
          <w:highlight w:val="none"/>
          <w:lang w:val="en-US"/>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9.3</w:t>
      </w:r>
      <w:r>
        <w:rPr>
          <w:rFonts w:hint="eastAsia"/>
          <w:color w:val="000000" w:themeColor="text1"/>
          <w:spacing w:val="-2"/>
          <w:sz w:val="21"/>
          <w:szCs w:val="21"/>
          <w:highlight w:val="none"/>
          <w:lang w:val="en-US"/>
          <w14:textFill>
            <w14:solidFill>
              <w14:schemeClr w14:val="tx1"/>
            </w14:solidFill>
          </w14:textFill>
        </w:rPr>
        <w:t xml:space="preserve"> 如果任何技术人员不合格，买方有权要求卖方撤换，因撤换而产生的费用应由卖方承担。在不影响质保期服务并且征得买方同意的条件下，卖方也可自负费用更换其技术人员。</w:t>
      </w:r>
    </w:p>
    <w:p>
      <w:pPr>
        <w:pStyle w:val="51"/>
        <w:tabs>
          <w:tab w:val="left" w:pos="805"/>
        </w:tabs>
        <w:spacing w:line="520" w:lineRule="exact"/>
        <w:ind w:left="0" w:firstLine="414" w:firstLineChars="200"/>
        <w:outlineLvl w:val="2"/>
        <w:rPr>
          <w:color w:val="000000" w:themeColor="text1"/>
          <w:spacing w:val="-2"/>
          <w:sz w:val="21"/>
          <w:szCs w:val="21"/>
          <w:highlight w:val="none"/>
          <w:lang w:val="en-US"/>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9.4</w:t>
      </w:r>
      <w:r>
        <w:rPr>
          <w:rFonts w:hint="eastAsia"/>
          <w:color w:val="000000" w:themeColor="text1"/>
          <w:spacing w:val="-2"/>
          <w:sz w:val="21"/>
          <w:szCs w:val="21"/>
          <w:highlight w:val="none"/>
          <w:lang w:val="en-US"/>
          <w14:textFill>
            <w14:solidFill>
              <w14:schemeClr w14:val="tx1"/>
            </w14:solidFill>
          </w14:textFill>
        </w:rPr>
        <w:t xml:space="preserve"> 除专用合同条款另有约定外，卖方应就在施工现场进行质保期服务的情况进行记录，记载合同设备（材料）故障发生的时间、原因及解决情况等，由买方签字确认，并在质量保证期结束后提交给买方。</w:t>
      </w:r>
    </w:p>
    <w:p>
      <w:pPr>
        <w:numPr>
          <w:ilvl w:val="0"/>
          <w:numId w:val="1"/>
        </w:numPr>
        <w:spacing w:line="520" w:lineRule="exact"/>
        <w:rPr>
          <w:b/>
          <w:bCs/>
          <w:color w:val="000000" w:themeColor="text1"/>
          <w:sz w:val="21"/>
          <w:szCs w:val="21"/>
          <w:highlight w:val="none"/>
          <w14:textFill>
            <w14:solidFill>
              <w14:schemeClr w14:val="tx1"/>
            </w14:solidFill>
          </w14:textFill>
        </w:rPr>
      </w:pPr>
      <w:bookmarkStart w:id="73" w:name="10._履约保证金"/>
      <w:bookmarkEnd w:id="73"/>
      <w:r>
        <w:rPr>
          <w:rFonts w:hint="eastAsia"/>
          <w:b/>
          <w:bCs/>
          <w:color w:val="000000" w:themeColor="text1"/>
          <w:sz w:val="21"/>
          <w:szCs w:val="21"/>
          <w:highlight w:val="none"/>
          <w14:textFill>
            <w14:solidFill>
              <w14:schemeClr w14:val="tx1"/>
            </w14:solidFill>
          </w14:textFill>
        </w:rPr>
        <w:t>履约保证金</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除专用合同条款另有约定外，履约保证金自合同生效之日起生效，在合同设备（材料）验收证书或验收款支付函签署之日起 28 日后失效。如果卖方不履行合同约定的义务或其履行不符合合同的约定，买方有权扣划相应金额的履约保证金。</w:t>
      </w:r>
    </w:p>
    <w:p>
      <w:pPr>
        <w:numPr>
          <w:ilvl w:val="0"/>
          <w:numId w:val="1"/>
        </w:numPr>
        <w:spacing w:line="520" w:lineRule="exact"/>
        <w:rPr>
          <w:b/>
          <w:bCs/>
          <w:color w:val="000000" w:themeColor="text1"/>
          <w:sz w:val="21"/>
          <w:szCs w:val="21"/>
          <w:highlight w:val="none"/>
          <w14:textFill>
            <w14:solidFill>
              <w14:schemeClr w14:val="tx1"/>
            </w14:solidFill>
          </w14:textFill>
        </w:rPr>
      </w:pPr>
      <w:bookmarkStart w:id="74" w:name="11._保证"/>
      <w:bookmarkEnd w:id="74"/>
      <w:r>
        <w:rPr>
          <w:rFonts w:hint="eastAsia"/>
          <w:b/>
          <w:bCs/>
          <w:color w:val="000000" w:themeColor="text1"/>
          <w:sz w:val="21"/>
          <w:szCs w:val="21"/>
          <w:highlight w:val="none"/>
          <w14:textFill>
            <w14:solidFill>
              <w14:schemeClr w14:val="tx1"/>
            </w14:solidFill>
          </w14:textFill>
        </w:rPr>
        <w:t>保证</w:t>
      </w:r>
    </w:p>
    <w:p>
      <w:pPr>
        <w:pStyle w:val="51"/>
        <w:tabs>
          <w:tab w:val="left" w:pos="805"/>
        </w:tabs>
        <w:spacing w:line="520" w:lineRule="exact"/>
        <w:ind w:left="0" w:firstLine="414" w:firstLineChars="200"/>
        <w:outlineLvl w:val="2"/>
        <w:rPr>
          <w:color w:val="000000" w:themeColor="text1"/>
          <w:spacing w:val="-2"/>
          <w:sz w:val="21"/>
          <w:szCs w:val="21"/>
          <w:highlight w:val="none"/>
          <w:lang w:val="en-US"/>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11.1</w:t>
      </w:r>
      <w:r>
        <w:rPr>
          <w:rFonts w:hint="eastAsia"/>
          <w:color w:val="000000" w:themeColor="text1"/>
          <w:spacing w:val="-2"/>
          <w:sz w:val="21"/>
          <w:szCs w:val="21"/>
          <w:highlight w:val="none"/>
          <w:lang w:val="en-US"/>
          <w14:textFill>
            <w14:solidFill>
              <w14:schemeClr w14:val="tx1"/>
            </w14:solidFill>
          </w14:textFill>
        </w:rPr>
        <w:t xml:space="preserve"> 卖方保证其具有完全的能力履行本合同项下的全部义务。</w:t>
      </w:r>
    </w:p>
    <w:p>
      <w:pPr>
        <w:pStyle w:val="51"/>
        <w:tabs>
          <w:tab w:val="left" w:pos="805"/>
        </w:tabs>
        <w:spacing w:line="520" w:lineRule="exact"/>
        <w:ind w:left="0" w:firstLine="414" w:firstLineChars="200"/>
        <w:outlineLvl w:val="2"/>
        <w:rPr>
          <w:color w:val="000000" w:themeColor="text1"/>
          <w:spacing w:val="-2"/>
          <w:sz w:val="21"/>
          <w:szCs w:val="21"/>
          <w:highlight w:val="none"/>
          <w:lang w:val="en-US"/>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11.2</w:t>
      </w:r>
      <w:r>
        <w:rPr>
          <w:rFonts w:hint="eastAsia"/>
          <w:color w:val="000000" w:themeColor="text1"/>
          <w:spacing w:val="-2"/>
          <w:sz w:val="21"/>
          <w:szCs w:val="21"/>
          <w:highlight w:val="none"/>
          <w:lang w:val="en-US"/>
          <w14:textFill>
            <w14:solidFill>
              <w14:schemeClr w14:val="tx1"/>
            </w14:solidFill>
          </w14:textFill>
        </w:rPr>
        <w:t xml:space="preserve"> 卖方保证其所提供的合同设备（材料）及对合同的履行符合所有应适用的法律、行政法规、地方性法规、自治条例和单行条例、规章及其他规范性文件的强制性规定。</w:t>
      </w:r>
    </w:p>
    <w:p>
      <w:pPr>
        <w:pStyle w:val="51"/>
        <w:tabs>
          <w:tab w:val="left" w:pos="805"/>
        </w:tabs>
        <w:spacing w:line="520" w:lineRule="exact"/>
        <w:ind w:left="0" w:firstLine="414" w:firstLineChars="200"/>
        <w:outlineLvl w:val="2"/>
        <w:rPr>
          <w:color w:val="000000" w:themeColor="text1"/>
          <w:spacing w:val="-2"/>
          <w:sz w:val="21"/>
          <w:szCs w:val="21"/>
          <w:highlight w:val="none"/>
          <w:lang w:val="en-US"/>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11.3</w:t>
      </w:r>
      <w:r>
        <w:rPr>
          <w:rFonts w:hint="eastAsia"/>
          <w:color w:val="000000" w:themeColor="text1"/>
          <w:spacing w:val="-2"/>
          <w:sz w:val="21"/>
          <w:szCs w:val="21"/>
          <w:highlight w:val="none"/>
          <w:lang w:val="en-US"/>
          <w14:textFill>
            <w14:solidFill>
              <w14:schemeClr w14:val="tx1"/>
            </w14:solidFill>
          </w14:textFill>
        </w:rPr>
        <w:t xml:space="preserve"> 卖方保证其对合同设备（材料）的销售不损害任何第三方的合法权益和社会公众利益。任何第三方不会因卖方原因而基于所有权、抵押权、留置权或其他任何权利或事由对合同设备（材料）主张权利。</w:t>
      </w:r>
    </w:p>
    <w:p>
      <w:pPr>
        <w:pStyle w:val="51"/>
        <w:tabs>
          <w:tab w:val="left" w:pos="805"/>
        </w:tabs>
        <w:spacing w:line="520" w:lineRule="exact"/>
        <w:ind w:left="0" w:firstLine="414" w:firstLineChars="200"/>
        <w:outlineLvl w:val="2"/>
        <w:rPr>
          <w:color w:val="000000" w:themeColor="text1"/>
          <w:spacing w:val="-2"/>
          <w:sz w:val="21"/>
          <w:szCs w:val="21"/>
          <w:highlight w:val="none"/>
          <w:lang w:val="en-US"/>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11.4</w:t>
      </w:r>
      <w:r>
        <w:rPr>
          <w:rFonts w:hint="eastAsia"/>
          <w:color w:val="000000" w:themeColor="text1"/>
          <w:spacing w:val="-2"/>
          <w:sz w:val="21"/>
          <w:szCs w:val="21"/>
          <w:highlight w:val="none"/>
          <w:lang w:val="en-US"/>
          <w14:textFill>
            <w14:solidFill>
              <w14:schemeClr w14:val="tx1"/>
            </w14:solidFill>
          </w14:textFill>
        </w:rPr>
        <w:t xml:space="preserve"> 卖方保证合同设备（材料）符合合同约定的规格、标准、技术性能考核指标等，能够安全和稳定地运行，且合同设备（材料）（包括全部部件）全新、完整、未使用过，除非专用合同条款和（或）供货要求等合同文件另有约定。</w:t>
      </w:r>
    </w:p>
    <w:p>
      <w:pPr>
        <w:pStyle w:val="51"/>
        <w:tabs>
          <w:tab w:val="left" w:pos="805"/>
        </w:tabs>
        <w:spacing w:line="520" w:lineRule="exact"/>
        <w:ind w:left="0" w:firstLine="414" w:firstLineChars="200"/>
        <w:outlineLvl w:val="2"/>
        <w:rPr>
          <w:color w:val="000000" w:themeColor="text1"/>
          <w:spacing w:val="-2"/>
          <w:sz w:val="21"/>
          <w:szCs w:val="21"/>
          <w:highlight w:val="none"/>
          <w:lang w:val="en-US"/>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11.5</w:t>
      </w:r>
      <w:r>
        <w:rPr>
          <w:rFonts w:hint="eastAsia"/>
          <w:color w:val="000000" w:themeColor="text1"/>
          <w:spacing w:val="-2"/>
          <w:sz w:val="21"/>
          <w:szCs w:val="21"/>
          <w:highlight w:val="none"/>
          <w:lang w:val="en-US"/>
          <w14:textFill>
            <w14:solidFill>
              <w14:schemeClr w14:val="tx1"/>
            </w14:solidFill>
          </w14:textFill>
        </w:rPr>
        <w:t xml:space="preserve"> 卖方保证，卖方所提供的技术资料完整、清晰、准确，符合合同约定并且能够满足合同设备（材料）的安装、调试、考核、操作以及维修和保养的需要。</w:t>
      </w:r>
    </w:p>
    <w:p>
      <w:pPr>
        <w:pStyle w:val="51"/>
        <w:tabs>
          <w:tab w:val="left" w:pos="805"/>
        </w:tabs>
        <w:spacing w:line="520" w:lineRule="exact"/>
        <w:ind w:left="0" w:firstLine="414" w:firstLineChars="200"/>
        <w:outlineLvl w:val="2"/>
        <w:rPr>
          <w:color w:val="000000" w:themeColor="text1"/>
          <w:spacing w:val="-2"/>
          <w:sz w:val="21"/>
          <w:szCs w:val="21"/>
          <w:highlight w:val="none"/>
          <w:lang w:val="en-US"/>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11.6</w:t>
      </w:r>
      <w:r>
        <w:rPr>
          <w:rFonts w:hint="eastAsia"/>
          <w:color w:val="000000" w:themeColor="text1"/>
          <w:spacing w:val="-2"/>
          <w:sz w:val="21"/>
          <w:szCs w:val="21"/>
          <w:highlight w:val="none"/>
          <w:lang w:val="en-US"/>
          <w14:textFill>
            <w14:solidFill>
              <w14:schemeClr w14:val="tx1"/>
            </w14:solidFill>
          </w14:textFill>
        </w:rPr>
        <w:t xml:space="preserve"> 卖方保证合同范围内提供的备品备件能够满足合同设备（材料）在质量保证期结束前正常运行及维修的需要，如在质量保证期结束前因卖方原因出现备品备件短缺影响合同设备（材料）正常运行的，卖方应免费提供。</w:t>
      </w:r>
    </w:p>
    <w:p>
      <w:pPr>
        <w:pStyle w:val="51"/>
        <w:tabs>
          <w:tab w:val="left" w:pos="805"/>
        </w:tabs>
        <w:spacing w:line="520" w:lineRule="exact"/>
        <w:ind w:left="0" w:firstLine="414" w:firstLineChars="200"/>
        <w:outlineLvl w:val="2"/>
        <w:rPr>
          <w:color w:val="000000" w:themeColor="text1"/>
          <w:spacing w:val="-2"/>
          <w:sz w:val="21"/>
          <w:szCs w:val="21"/>
          <w:highlight w:val="none"/>
          <w:lang w:val="en-US"/>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11.7</w:t>
      </w:r>
      <w:r>
        <w:rPr>
          <w:rFonts w:hint="eastAsia"/>
          <w:color w:val="000000" w:themeColor="text1"/>
          <w:spacing w:val="-2"/>
          <w:sz w:val="21"/>
          <w:szCs w:val="21"/>
          <w:highlight w:val="none"/>
          <w:lang w:val="en-US"/>
          <w14:textFill>
            <w14:solidFill>
              <w14:schemeClr w14:val="tx1"/>
            </w14:solidFill>
          </w14:textFill>
        </w:rPr>
        <w:t xml:space="preserve"> 除专用合同条款和（或）供货要求等合同文件另有约定外，如果在合同设备（材料） 设计使用寿命期内发生合同项下备品备件停止生产的情况，卖方应事先将拟停止生产的计划通知买方，使买方有足够的时间考虑备品备件的需求量。根据买方要求，卖方应：</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（1）以不高于同期市场价格或其向任何第三方销售同类产品的价格提供合同设备（材料） 正常运行所需的全部备品备件；或</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2）免费提供可供买方或第三方制造停产备品备件所需的全部技术资料，以便买方持续获得上述备品备件以满足合同设备（材料）在寿命期内正常运行的需要。卖方保证买方或买方委托的第三方制造及买方使用这些备品备件不侵犯任何人的知识产权。</w:t>
      </w:r>
    </w:p>
    <w:p>
      <w:pPr>
        <w:pStyle w:val="51"/>
        <w:tabs>
          <w:tab w:val="left" w:pos="805"/>
        </w:tabs>
        <w:spacing w:line="520" w:lineRule="exact"/>
        <w:ind w:left="0" w:firstLine="414" w:firstLineChars="200"/>
        <w:outlineLvl w:val="2"/>
        <w:rPr>
          <w:color w:val="000000" w:themeColor="text1"/>
          <w:spacing w:val="-2"/>
          <w:sz w:val="21"/>
          <w:szCs w:val="21"/>
          <w:highlight w:val="none"/>
          <w:lang w:val="en-US"/>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11.8</w:t>
      </w:r>
      <w:r>
        <w:rPr>
          <w:rFonts w:hint="eastAsia"/>
          <w:color w:val="000000" w:themeColor="text1"/>
          <w:spacing w:val="-2"/>
          <w:sz w:val="21"/>
          <w:szCs w:val="21"/>
          <w:highlight w:val="none"/>
          <w:lang w:val="en-US"/>
          <w14:textFill>
            <w14:solidFill>
              <w14:schemeClr w14:val="tx1"/>
            </w14:solidFill>
          </w14:textFill>
        </w:rPr>
        <w:t xml:space="preserve"> 卖方保证，在合同设备（材料）设计使用寿命期内，如果卖方发现合同设备（材料）由于设计、制造、标识等原因存在足以危及人身、财产安全的缺陷，卖方将及时通知买方并及时采   取修正或者补充标识、修理、更换等措施消除缺陷。</w:t>
      </w:r>
    </w:p>
    <w:p>
      <w:pPr>
        <w:numPr>
          <w:ilvl w:val="0"/>
          <w:numId w:val="1"/>
        </w:numPr>
        <w:spacing w:line="520" w:lineRule="exact"/>
        <w:rPr>
          <w:b/>
          <w:bCs/>
          <w:color w:val="000000" w:themeColor="text1"/>
          <w:sz w:val="21"/>
          <w:szCs w:val="21"/>
          <w:highlight w:val="none"/>
          <w14:textFill>
            <w14:solidFill>
              <w14:schemeClr w14:val="tx1"/>
            </w14:solidFill>
          </w14:textFill>
        </w:rPr>
      </w:pPr>
      <w:bookmarkStart w:id="75" w:name="12._知识产权"/>
      <w:bookmarkEnd w:id="75"/>
      <w:r>
        <w:rPr>
          <w:rFonts w:hint="eastAsia"/>
          <w:b/>
          <w:bCs/>
          <w:color w:val="000000" w:themeColor="text1"/>
          <w:sz w:val="21"/>
          <w:szCs w:val="21"/>
          <w:highlight w:val="none"/>
          <w14:textFill>
            <w14:solidFill>
              <w14:schemeClr w14:val="tx1"/>
            </w14:solidFill>
          </w14:textFill>
        </w:rPr>
        <w:t>知识产权</w:t>
      </w:r>
    </w:p>
    <w:p>
      <w:pPr>
        <w:pStyle w:val="51"/>
        <w:tabs>
          <w:tab w:val="left" w:pos="805"/>
        </w:tabs>
        <w:spacing w:line="520" w:lineRule="exact"/>
        <w:ind w:left="0" w:firstLine="414" w:firstLineChars="200"/>
        <w:outlineLvl w:val="2"/>
        <w:rPr>
          <w:color w:val="000000" w:themeColor="text1"/>
          <w:spacing w:val="-2"/>
          <w:sz w:val="21"/>
          <w:szCs w:val="21"/>
          <w:highlight w:val="none"/>
          <w:lang w:val="en-US"/>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12.1</w:t>
      </w:r>
      <w:r>
        <w:rPr>
          <w:rFonts w:hint="eastAsia"/>
          <w:color w:val="000000" w:themeColor="text1"/>
          <w:spacing w:val="-2"/>
          <w:sz w:val="21"/>
          <w:szCs w:val="21"/>
          <w:highlight w:val="none"/>
          <w:lang w:val="en-US"/>
          <w14:textFill>
            <w14:solidFill>
              <w14:schemeClr w14:val="tx1"/>
            </w14:solidFill>
          </w14:textFill>
        </w:rPr>
        <w:t xml:space="preserve"> 买方在履行合同过程中提供给卖方的全部图纸、文件和其他含有数据和信息的资料，其知识产权属于买方。</w:t>
      </w:r>
    </w:p>
    <w:p>
      <w:pPr>
        <w:pStyle w:val="51"/>
        <w:tabs>
          <w:tab w:val="left" w:pos="805"/>
        </w:tabs>
        <w:spacing w:line="520" w:lineRule="exact"/>
        <w:ind w:left="0" w:firstLine="414" w:firstLineChars="200"/>
        <w:outlineLvl w:val="2"/>
        <w:rPr>
          <w:color w:val="000000" w:themeColor="text1"/>
          <w:spacing w:val="-2"/>
          <w:sz w:val="21"/>
          <w:szCs w:val="21"/>
          <w:highlight w:val="none"/>
          <w:lang w:val="en-US"/>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12.2</w:t>
      </w:r>
      <w:r>
        <w:rPr>
          <w:rFonts w:hint="eastAsia"/>
          <w:color w:val="000000" w:themeColor="text1"/>
          <w:spacing w:val="-2"/>
          <w:sz w:val="21"/>
          <w:szCs w:val="21"/>
          <w:highlight w:val="none"/>
          <w:lang w:val="en-US"/>
          <w14:textFill>
            <w14:solidFill>
              <w14:schemeClr w14:val="tx1"/>
            </w14:solidFill>
          </w14:textFill>
        </w:rPr>
        <w:t xml:space="preserve">  除专用合同条款另有约定外，买方不因签署和履行合同而享有卖方在履行合同过程中提供给买方的图纸、文件、配套软件、电子辅助程序和其他含有数据和信息的资料的知识产权。</w:t>
      </w:r>
    </w:p>
    <w:p>
      <w:pPr>
        <w:pStyle w:val="51"/>
        <w:tabs>
          <w:tab w:val="left" w:pos="805"/>
        </w:tabs>
        <w:spacing w:line="520" w:lineRule="exact"/>
        <w:ind w:left="0" w:firstLine="414" w:firstLineChars="200"/>
        <w:outlineLvl w:val="2"/>
        <w:rPr>
          <w:color w:val="000000" w:themeColor="text1"/>
          <w:spacing w:val="-2"/>
          <w:sz w:val="21"/>
          <w:szCs w:val="21"/>
          <w:highlight w:val="none"/>
          <w:lang w:val="en-US"/>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12.3</w:t>
      </w:r>
      <w:r>
        <w:rPr>
          <w:rFonts w:hint="eastAsia"/>
          <w:color w:val="000000" w:themeColor="text1"/>
          <w:spacing w:val="-2"/>
          <w:sz w:val="21"/>
          <w:szCs w:val="21"/>
          <w:highlight w:val="none"/>
          <w:lang w:val="en-US"/>
          <w14:textFill>
            <w14:solidFill>
              <w14:schemeClr w14:val="tx1"/>
            </w14:solidFill>
          </w14:textFill>
        </w:rPr>
        <w:t xml:space="preserve"> 如合同设备（材料）涉及知识产权，则卖方保证买方在使用合同设备（材料）过程中免于受到第三方提出的有关知识产权侵权的主张、索赔或诉讼的伤害。</w:t>
      </w:r>
    </w:p>
    <w:p>
      <w:pPr>
        <w:pStyle w:val="51"/>
        <w:tabs>
          <w:tab w:val="left" w:pos="805"/>
        </w:tabs>
        <w:spacing w:line="520" w:lineRule="exact"/>
        <w:ind w:left="0" w:firstLine="414" w:firstLineChars="200"/>
        <w:outlineLvl w:val="2"/>
        <w:rPr>
          <w:color w:val="000000" w:themeColor="text1"/>
          <w:spacing w:val="-2"/>
          <w:sz w:val="21"/>
          <w:szCs w:val="21"/>
          <w:highlight w:val="none"/>
          <w:lang w:val="en-US"/>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12.4</w:t>
      </w:r>
      <w:r>
        <w:rPr>
          <w:rFonts w:hint="eastAsia"/>
          <w:color w:val="000000" w:themeColor="text1"/>
          <w:spacing w:val="-2"/>
          <w:sz w:val="21"/>
          <w:szCs w:val="21"/>
          <w:highlight w:val="none"/>
          <w:lang w:val="en-US"/>
          <w14:textFill>
            <w14:solidFill>
              <w14:schemeClr w14:val="tx1"/>
            </w14:solidFill>
          </w14:textFill>
        </w:rPr>
        <w:t xml:space="preserve"> 如果买方收到任何第三方有关知识产权的主张、索赔或诉讼，卖方在收到买方通知后，应以买方名义并在买方的协助下，自负费用处理与第三方的索赔或诉讼，并赔偿买方因此发生的费用和遭受的损失。除专用合同条款另有约定外，如果卖方拒绝处理前述索赔或诉讼或在收到买方通知后 28 日内未作表示，买方可以自己的名义进行这些索赔或诉讼，因此发生的费用和遭受的损失均应由卖方承担。</w:t>
      </w:r>
    </w:p>
    <w:p>
      <w:pPr>
        <w:numPr>
          <w:ilvl w:val="0"/>
          <w:numId w:val="1"/>
        </w:numPr>
        <w:spacing w:line="520" w:lineRule="exact"/>
        <w:rPr>
          <w:b/>
          <w:bCs/>
          <w:color w:val="000000" w:themeColor="text1"/>
          <w:sz w:val="21"/>
          <w:szCs w:val="21"/>
          <w:highlight w:val="none"/>
          <w14:textFill>
            <w14:solidFill>
              <w14:schemeClr w14:val="tx1"/>
            </w14:solidFill>
          </w14:textFill>
        </w:rPr>
      </w:pPr>
      <w:bookmarkStart w:id="76" w:name="13._保密"/>
      <w:bookmarkEnd w:id="76"/>
      <w:r>
        <w:rPr>
          <w:rFonts w:hint="eastAsia"/>
          <w:b/>
          <w:bCs/>
          <w:color w:val="000000" w:themeColor="text1"/>
          <w:sz w:val="21"/>
          <w:szCs w:val="21"/>
          <w:highlight w:val="none"/>
          <w14:textFill>
            <w14:solidFill>
              <w14:schemeClr w14:val="tx1"/>
            </w14:solidFill>
          </w14:textFill>
        </w:rPr>
        <w:t>保密</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合同双方应对因履行合同而取得的另一方当事人的信息、资料等予以保密。未经另一方当事人书面同意，任何一方均不得为与履行合同无关的目的使用或向第三方披露另一方当事人提供的信息、资料。</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合同当事人的保密义务不适用于下列信息：</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（1）非因接受信息一方的过失现在或以后进入公共领域的信息；</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（2）接受信息一方当事人合法地从第三方获得并且据其善意了解第三方也不对此承担保密义务的信息；</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（3）法律或法律的执行要求披露的信息。</w:t>
      </w:r>
    </w:p>
    <w:p>
      <w:pPr>
        <w:numPr>
          <w:ilvl w:val="0"/>
          <w:numId w:val="1"/>
        </w:numPr>
        <w:spacing w:line="520" w:lineRule="exact"/>
        <w:rPr>
          <w:b/>
          <w:bCs/>
          <w:color w:val="000000" w:themeColor="text1"/>
          <w:sz w:val="21"/>
          <w:szCs w:val="21"/>
          <w:highlight w:val="none"/>
          <w14:textFill>
            <w14:solidFill>
              <w14:schemeClr w14:val="tx1"/>
            </w14:solidFill>
          </w14:textFill>
        </w:rPr>
      </w:pPr>
      <w:bookmarkStart w:id="77" w:name="14._违约责任"/>
      <w:bookmarkEnd w:id="77"/>
      <w:r>
        <w:rPr>
          <w:rFonts w:hint="eastAsia"/>
          <w:b/>
          <w:bCs/>
          <w:color w:val="000000" w:themeColor="text1"/>
          <w:sz w:val="21"/>
          <w:szCs w:val="21"/>
          <w:highlight w:val="none"/>
          <w14:textFill>
            <w14:solidFill>
              <w14:schemeClr w14:val="tx1"/>
            </w14:solidFill>
          </w14:textFill>
        </w:rPr>
        <w:t>违约责任</w:t>
      </w:r>
    </w:p>
    <w:p>
      <w:pPr>
        <w:pStyle w:val="51"/>
        <w:tabs>
          <w:tab w:val="left" w:pos="805"/>
        </w:tabs>
        <w:spacing w:line="520" w:lineRule="exact"/>
        <w:ind w:left="0" w:firstLine="414" w:firstLineChars="200"/>
        <w:outlineLvl w:val="2"/>
        <w:rPr>
          <w:color w:val="000000" w:themeColor="text1"/>
          <w:spacing w:val="-2"/>
          <w:sz w:val="21"/>
          <w:szCs w:val="21"/>
          <w:highlight w:val="none"/>
          <w:lang w:val="en-US"/>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14.1</w:t>
      </w:r>
      <w:r>
        <w:rPr>
          <w:rFonts w:hint="eastAsia"/>
          <w:color w:val="000000" w:themeColor="text1"/>
          <w:spacing w:val="-2"/>
          <w:sz w:val="21"/>
          <w:szCs w:val="21"/>
          <w:highlight w:val="none"/>
          <w:lang w:val="en-US"/>
          <w14:textFill>
            <w14:solidFill>
              <w14:schemeClr w14:val="tx1"/>
            </w14:solidFill>
          </w14:textFill>
        </w:rPr>
        <w:t xml:space="preserve"> 合同一方不履行合同义务、履行合同义务不符合约定或者违反合同项下所作保证的，应向对方承担继续履行、采取修理、更换、退货等补救措施或者赔偿损失等违约责任。</w:t>
      </w:r>
    </w:p>
    <w:p>
      <w:pPr>
        <w:pStyle w:val="51"/>
        <w:tabs>
          <w:tab w:val="left" w:pos="805"/>
        </w:tabs>
        <w:spacing w:line="520" w:lineRule="exact"/>
        <w:ind w:left="0" w:firstLine="414" w:firstLineChars="200"/>
        <w:outlineLvl w:val="2"/>
        <w:rPr>
          <w:color w:val="000000" w:themeColor="text1"/>
          <w:spacing w:val="-2"/>
          <w:sz w:val="21"/>
          <w:szCs w:val="21"/>
          <w:highlight w:val="none"/>
          <w:lang w:val="en-US"/>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14.2</w:t>
      </w:r>
      <w:r>
        <w:rPr>
          <w:rFonts w:hint="eastAsia"/>
          <w:color w:val="000000" w:themeColor="text1"/>
          <w:spacing w:val="-2"/>
          <w:sz w:val="21"/>
          <w:szCs w:val="21"/>
          <w:highlight w:val="none"/>
          <w:lang w:val="en-US"/>
          <w14:textFill>
            <w14:solidFill>
              <w14:schemeClr w14:val="tx1"/>
            </w14:solidFill>
          </w14:textFill>
        </w:rPr>
        <w:t xml:space="preserve"> 卖方未能按时交付合同设备（材料）（包括仅迟延交付技术资料但足以导致合同设备（材料）安装、调试、考核、验收工作推迟的）的，应向买方支付迟延交付违约金。除专用合同条款另有约定外，迟延交付违约金的计算方法如下：</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（1）从迟交的第一周到第四周，每周迟延交付违约金为迟交合同设备（材料）价格的0.5%；</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（2）从迟交的第五周到第八周，每周迟延交付违约金为迟交合同设备（材料）价格的1%；</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（3）从迟交第九周起，每周迟延交付违约金为迟交合同设备（材料）价格的 1.5%。</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在计算迟延交付违约金时，迟交不足一周的按一周计算。迟延交付违约金的总额不得超过合同价格的10%。</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迟延交付违约金的支付不能免除卖方继续交付相关合同设备（材料）的义务，但如迟延交付必然导致合同设备（材料）安装、调试、考核、验收工作推迟的，相关工作应相应顺延。</w:t>
      </w:r>
    </w:p>
    <w:p>
      <w:pPr>
        <w:pStyle w:val="51"/>
        <w:tabs>
          <w:tab w:val="left" w:pos="805"/>
        </w:tabs>
        <w:spacing w:line="520" w:lineRule="exact"/>
        <w:ind w:left="0" w:firstLine="414" w:firstLineChars="200"/>
        <w:outlineLvl w:val="2"/>
        <w:rPr>
          <w:color w:val="000000" w:themeColor="text1"/>
          <w:spacing w:val="-2"/>
          <w:sz w:val="21"/>
          <w:szCs w:val="21"/>
          <w:highlight w:val="none"/>
          <w:lang w:val="en-US"/>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14.3</w:t>
      </w:r>
      <w:r>
        <w:rPr>
          <w:rFonts w:hint="eastAsia"/>
          <w:color w:val="000000" w:themeColor="text1"/>
          <w:spacing w:val="-2"/>
          <w:sz w:val="21"/>
          <w:szCs w:val="21"/>
          <w:highlight w:val="none"/>
          <w:lang w:val="en-US"/>
          <w14:textFill>
            <w14:solidFill>
              <w14:schemeClr w14:val="tx1"/>
            </w14:solidFill>
          </w14:textFill>
        </w:rPr>
        <w:t xml:space="preserve"> 买方未能按合同约定支付合同价款的，应向卖方支付延迟付款违约金。除专用合同条款  另有约定外，迟延付款违约金的计算方法如下：</w:t>
      </w:r>
    </w:p>
    <w:p>
      <w:pPr>
        <w:pStyle w:val="51"/>
        <w:tabs>
          <w:tab w:val="left" w:pos="805"/>
        </w:tabs>
        <w:spacing w:line="520" w:lineRule="exact"/>
        <w:ind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w:t>
      </w:r>
      <w:r>
        <w:rPr>
          <w:color w:val="000000" w:themeColor="text1"/>
          <w:spacing w:val="-2"/>
          <w:sz w:val="21"/>
          <w:szCs w:val="21"/>
          <w:highlight w:val="none"/>
          <w:lang w:val="en-US"/>
          <w14:textFill>
            <w14:solidFill>
              <w14:schemeClr w14:val="tx1"/>
            </w14:solidFill>
          </w14:textFill>
        </w:rPr>
        <w:t>1）从迟付的第一周到第四周，每周迟延付款违约金为迟延付款金额的 0.5%；</w:t>
      </w:r>
    </w:p>
    <w:p>
      <w:pPr>
        <w:pStyle w:val="51"/>
        <w:tabs>
          <w:tab w:val="left" w:pos="805"/>
        </w:tabs>
        <w:spacing w:line="520" w:lineRule="exact"/>
        <w:ind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w:t>
      </w:r>
      <w:r>
        <w:rPr>
          <w:color w:val="000000" w:themeColor="text1"/>
          <w:spacing w:val="-2"/>
          <w:sz w:val="21"/>
          <w:szCs w:val="21"/>
          <w:highlight w:val="none"/>
          <w:lang w:val="en-US"/>
          <w14:textFill>
            <w14:solidFill>
              <w14:schemeClr w14:val="tx1"/>
            </w14:solidFill>
          </w14:textFill>
        </w:rPr>
        <w:t>2）从迟付的第五周到第八周，每周迟延付款违约金为迟延付款金额的 1%；</w:t>
      </w:r>
    </w:p>
    <w:p>
      <w:pPr>
        <w:pStyle w:val="51"/>
        <w:tabs>
          <w:tab w:val="left" w:pos="805"/>
        </w:tabs>
        <w:spacing w:line="520" w:lineRule="exact"/>
        <w:ind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w:t>
      </w:r>
      <w:r>
        <w:rPr>
          <w:color w:val="000000" w:themeColor="text1"/>
          <w:spacing w:val="-2"/>
          <w:sz w:val="21"/>
          <w:szCs w:val="21"/>
          <w:highlight w:val="none"/>
          <w:lang w:val="en-US"/>
          <w14:textFill>
            <w14:solidFill>
              <w14:schemeClr w14:val="tx1"/>
            </w14:solidFill>
          </w14:textFill>
        </w:rPr>
        <w:t>3）从迟付第九周起，每周迟延付款违约金为迟延付款金额的 1.5%。</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在计算迟延付款违约金时，迟付不足一周的按一周计算。迟延付款违约金的总额不得超过合同价格的</w:t>
      </w:r>
      <w:r>
        <w:rPr>
          <w:color w:val="000000" w:themeColor="text1"/>
          <w:spacing w:val="-2"/>
          <w:sz w:val="21"/>
          <w:szCs w:val="21"/>
          <w:highlight w:val="none"/>
          <w:lang w:val="en-US"/>
          <w14:textFill>
            <w14:solidFill>
              <w14:schemeClr w14:val="tx1"/>
            </w14:solidFill>
          </w14:textFill>
        </w:rPr>
        <w:t xml:space="preserve"> 10%。</w:t>
      </w:r>
    </w:p>
    <w:p>
      <w:pPr>
        <w:numPr>
          <w:ilvl w:val="0"/>
          <w:numId w:val="1"/>
        </w:numPr>
        <w:spacing w:line="520" w:lineRule="exact"/>
        <w:rPr>
          <w:b/>
          <w:bCs/>
          <w:color w:val="000000" w:themeColor="text1"/>
          <w:sz w:val="21"/>
          <w:szCs w:val="21"/>
          <w:highlight w:val="none"/>
          <w14:textFill>
            <w14:solidFill>
              <w14:schemeClr w14:val="tx1"/>
            </w14:solidFill>
          </w14:textFill>
        </w:rPr>
      </w:pPr>
      <w:bookmarkStart w:id="78" w:name="15._合同的解除"/>
      <w:bookmarkEnd w:id="78"/>
      <w:r>
        <w:rPr>
          <w:rFonts w:hint="eastAsia"/>
          <w:b/>
          <w:bCs/>
          <w:color w:val="000000" w:themeColor="text1"/>
          <w:sz w:val="21"/>
          <w:szCs w:val="21"/>
          <w:highlight w:val="none"/>
          <w14:textFill>
            <w14:solidFill>
              <w14:schemeClr w14:val="tx1"/>
            </w14:solidFill>
          </w14:textFill>
        </w:rPr>
        <w:t>合同的解除</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除专用合同条款另有约定外，有下述情形之一，当事人可发出书面通知全部或部分地解除合同，合同自通知到达对方时全部或部分地解除：</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（1）卖方迟延交付合同设备（材料）超过 3 个月；</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2）合同设备（材料）由于卖方原因三次考核均未能达到技术性能考核指标或在合同约定了或双方在考核中另行达成了最低技术性能考核指标时均未能达到最低技术性能考核指标，且买卖双方未就合同的后续履行协商达成一致；</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（3）买方迟延付款超过 3 个月；</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（4）合同一方当事人未能履行合同项下任何其他义务（细微义务除外），或在未事先征得另一方当事人同意的情况下，从事任何可能在实质上不利影响其履行合同能力的活动，经另一方当事人书面通知后 14 日内或在专用合同条款约定的其他期限内未能对其行为作出补救；</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（5）合同一方当事人出现破产、清算、资不抵债、成为失信被执行人等可能丧失履约能力的情形，且未能提供令对方满意的履约保证金。</w:t>
      </w:r>
    </w:p>
    <w:p>
      <w:pPr>
        <w:numPr>
          <w:ilvl w:val="0"/>
          <w:numId w:val="1"/>
        </w:numPr>
        <w:spacing w:line="520" w:lineRule="exact"/>
        <w:rPr>
          <w:b/>
          <w:bCs/>
          <w:color w:val="000000" w:themeColor="text1"/>
          <w:sz w:val="21"/>
          <w:szCs w:val="21"/>
          <w:highlight w:val="none"/>
          <w14:textFill>
            <w14:solidFill>
              <w14:schemeClr w14:val="tx1"/>
            </w14:solidFill>
          </w14:textFill>
        </w:rPr>
      </w:pPr>
      <w:bookmarkStart w:id="79" w:name="16._不可抗力"/>
      <w:bookmarkEnd w:id="79"/>
      <w:r>
        <w:rPr>
          <w:rFonts w:hint="eastAsia"/>
          <w:b/>
          <w:bCs/>
          <w:color w:val="000000" w:themeColor="text1"/>
          <w:sz w:val="21"/>
          <w:szCs w:val="21"/>
          <w:highlight w:val="none"/>
          <w14:textFill>
            <w14:solidFill>
              <w14:schemeClr w14:val="tx1"/>
            </w14:solidFill>
          </w14:textFill>
        </w:rPr>
        <w:t>不可抗力</w:t>
      </w:r>
    </w:p>
    <w:p>
      <w:pPr>
        <w:pStyle w:val="51"/>
        <w:tabs>
          <w:tab w:val="left" w:pos="805"/>
        </w:tabs>
        <w:spacing w:line="520" w:lineRule="exact"/>
        <w:ind w:left="0" w:firstLine="414" w:firstLineChars="200"/>
        <w:outlineLvl w:val="2"/>
        <w:rPr>
          <w:color w:val="000000" w:themeColor="text1"/>
          <w:spacing w:val="-2"/>
          <w:sz w:val="21"/>
          <w:szCs w:val="21"/>
          <w:highlight w:val="none"/>
          <w:lang w:val="en-US"/>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16.1</w:t>
      </w:r>
      <w:r>
        <w:rPr>
          <w:rFonts w:hint="eastAsia"/>
          <w:color w:val="000000" w:themeColor="text1"/>
          <w:spacing w:val="-2"/>
          <w:sz w:val="21"/>
          <w:szCs w:val="21"/>
          <w:highlight w:val="none"/>
          <w:lang w:val="en-US"/>
          <w14:textFill>
            <w14:solidFill>
              <w14:schemeClr w14:val="tx1"/>
            </w14:solidFill>
          </w14:textFill>
        </w:rPr>
        <w:t xml:space="preserve"> 如果任何一方当事人受到不能预见、不能避免且不能克服的不可抗力事件的影响，例如战争、严重的火灾、台风、地震、洪水和专用合同条款约定的其他情形，而无法履行合同项下的任何义务，则受影响的一方当事人应立即将此类事件的发生通知另一方当事人，并应在不可抗力事件发生后 28 日内将有关当局或机构出具的证明文件提交给另一方当事人。</w:t>
      </w:r>
    </w:p>
    <w:p>
      <w:pPr>
        <w:pStyle w:val="51"/>
        <w:tabs>
          <w:tab w:val="left" w:pos="805"/>
        </w:tabs>
        <w:spacing w:line="520" w:lineRule="exact"/>
        <w:ind w:left="0" w:firstLine="414" w:firstLineChars="200"/>
        <w:outlineLvl w:val="2"/>
        <w:rPr>
          <w:color w:val="000000" w:themeColor="text1"/>
          <w:spacing w:val="-2"/>
          <w:sz w:val="21"/>
          <w:szCs w:val="21"/>
          <w:highlight w:val="none"/>
          <w:lang w:val="en-US"/>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16.2</w:t>
      </w:r>
      <w:r>
        <w:rPr>
          <w:rFonts w:hint="eastAsia"/>
          <w:color w:val="000000" w:themeColor="text1"/>
          <w:spacing w:val="-2"/>
          <w:sz w:val="21"/>
          <w:szCs w:val="21"/>
          <w:highlight w:val="none"/>
          <w:lang w:val="en-US"/>
          <w14:textFill>
            <w14:solidFill>
              <w14:schemeClr w14:val="tx1"/>
            </w14:solidFill>
          </w14:textFill>
        </w:rPr>
        <w:t xml:space="preserve"> 受不可抗力事件影响的一方当事人对于不可抗力事件导致的任何合同义务的迟延履行或不能履行不承担违约责任。但该方当事人应尽快将不可抗力事件结束或消除的情况通知另一方当事人。</w:t>
      </w:r>
    </w:p>
    <w:p>
      <w:pPr>
        <w:pStyle w:val="51"/>
        <w:tabs>
          <w:tab w:val="left" w:pos="805"/>
        </w:tabs>
        <w:spacing w:line="520" w:lineRule="exact"/>
        <w:ind w:left="0" w:firstLine="414" w:firstLineChars="200"/>
        <w:outlineLvl w:val="2"/>
        <w:rPr>
          <w:color w:val="000000" w:themeColor="text1"/>
          <w:spacing w:val="-2"/>
          <w:sz w:val="21"/>
          <w:szCs w:val="21"/>
          <w:highlight w:val="none"/>
          <w:lang w:val="en-US"/>
          <w14:textFill>
            <w14:solidFill>
              <w14:schemeClr w14:val="tx1"/>
            </w14:solidFill>
          </w14:textFill>
        </w:rPr>
      </w:pPr>
      <w:r>
        <w:rPr>
          <w:rFonts w:hint="eastAsia"/>
          <w:b/>
          <w:color w:val="000000" w:themeColor="text1"/>
          <w:spacing w:val="-2"/>
          <w:sz w:val="21"/>
          <w:szCs w:val="21"/>
          <w:highlight w:val="none"/>
          <w:lang w:val="en-US"/>
          <w14:textFill>
            <w14:solidFill>
              <w14:schemeClr w14:val="tx1"/>
            </w14:solidFill>
          </w14:textFill>
        </w:rPr>
        <w:t>16.3</w:t>
      </w:r>
      <w:r>
        <w:rPr>
          <w:rFonts w:hint="eastAsia"/>
          <w:color w:val="000000" w:themeColor="text1"/>
          <w:spacing w:val="-2"/>
          <w:sz w:val="21"/>
          <w:szCs w:val="21"/>
          <w:highlight w:val="none"/>
          <w:lang w:val="en-US"/>
          <w14:textFill>
            <w14:solidFill>
              <w14:schemeClr w14:val="tx1"/>
            </w14:solidFill>
          </w14:textFill>
        </w:rPr>
        <w:t xml:space="preserve"> 双方当事人应在不可抗力事件结束或其影响消除后立即继续履行其合同义务，合同期限也应相应顺延。除专用合同条款另有约定外，如果不可抗力事件的影响持续超过 140 日，则任何一方当事人均有权以书面通知解除合同。</w:t>
      </w:r>
    </w:p>
    <w:p>
      <w:pPr>
        <w:numPr>
          <w:ilvl w:val="0"/>
          <w:numId w:val="1"/>
        </w:numPr>
        <w:spacing w:line="520" w:lineRule="exact"/>
        <w:rPr>
          <w:b/>
          <w:bCs/>
          <w:color w:val="000000" w:themeColor="text1"/>
          <w:sz w:val="21"/>
          <w:szCs w:val="21"/>
          <w:highlight w:val="none"/>
          <w14:textFill>
            <w14:solidFill>
              <w14:schemeClr w14:val="tx1"/>
            </w14:solidFill>
          </w14:textFill>
        </w:rPr>
      </w:pPr>
      <w:bookmarkStart w:id="80" w:name="17._争议的解决"/>
      <w:bookmarkEnd w:id="80"/>
      <w:r>
        <w:rPr>
          <w:rFonts w:hint="eastAsia"/>
          <w:b/>
          <w:bCs/>
          <w:color w:val="000000" w:themeColor="text1"/>
          <w:sz w:val="21"/>
          <w:szCs w:val="21"/>
          <w:highlight w:val="none"/>
          <w14:textFill>
            <w14:solidFill>
              <w14:schemeClr w14:val="tx1"/>
            </w14:solidFill>
          </w14:textFill>
        </w:rPr>
        <w:t>争议的解决</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14:textFill>
            <w14:solidFill>
              <w14:schemeClr w14:val="tx1"/>
            </w14:solidFill>
          </w14:textFill>
        </w:rPr>
        <w:t>因本合同引起的或与本合同有关的任何争议,双方可通过友好协商解决。友好协商解决不成的，可在专用合同条款中约定下列一种方式解决：</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pPr>
      <w:r>
        <w:rPr>
          <w:rFonts w:hint="eastAsia"/>
          <w:color w:val="000000" w:themeColor="text1"/>
          <w:spacing w:val="-2"/>
          <w:sz w:val="21"/>
          <w:szCs w:val="21"/>
          <w:highlight w:val="none"/>
          <w:lang w:val="en-US"/>
          <w14:textFill>
            <w14:solidFill>
              <w14:schemeClr w14:val="tx1"/>
            </w14:solidFill>
          </w14:textFill>
        </w:rPr>
        <w:t>（1）向约定的仲裁委员会申请仲裁；</w:t>
      </w:r>
    </w:p>
    <w:p>
      <w:pPr>
        <w:pStyle w:val="51"/>
        <w:tabs>
          <w:tab w:val="left" w:pos="805"/>
        </w:tabs>
        <w:spacing w:line="520" w:lineRule="exact"/>
        <w:ind w:left="0" w:firstLine="412" w:firstLineChars="200"/>
        <w:outlineLvl w:val="2"/>
        <w:rPr>
          <w:color w:val="000000" w:themeColor="text1"/>
          <w:spacing w:val="-2"/>
          <w:sz w:val="21"/>
          <w:szCs w:val="21"/>
          <w:highlight w:val="none"/>
          <w:lang w:val="en-US"/>
          <w14:textFill>
            <w14:solidFill>
              <w14:schemeClr w14:val="tx1"/>
            </w14:solidFill>
          </w14:textFill>
        </w:rPr>
        <w:sectPr>
          <w:footerReference r:id="rId11" w:type="default"/>
          <w:pgSz w:w="11910" w:h="16840"/>
          <w:pgMar w:top="1600" w:right="1220" w:bottom="1420" w:left="1480" w:header="0" w:footer="1192" w:gutter="0"/>
          <w:pgNumType w:fmt="decimal" w:start="1"/>
          <w:cols w:space="720" w:num="1"/>
        </w:sectPr>
      </w:pPr>
      <w:r>
        <w:rPr>
          <w:rFonts w:hint="eastAsia"/>
          <w:color w:val="000000" w:themeColor="text1"/>
          <w:spacing w:val="-2"/>
          <w:sz w:val="21"/>
          <w:szCs w:val="21"/>
          <w:highlight w:val="none"/>
          <w:lang w:val="en-US"/>
          <w14:textFill>
            <w14:solidFill>
              <w14:schemeClr w14:val="tx1"/>
            </w14:solidFill>
          </w14:textFill>
        </w:rPr>
        <w:t>（2）向有管辖权的人民法院提起诉讼。</w:t>
      </w:r>
    </w:p>
    <w:p>
      <w:pPr>
        <w:pStyle w:val="6"/>
        <w:spacing w:before="54"/>
        <w:ind w:left="2282" w:right="2485" w:firstLine="1476" w:firstLineChars="700"/>
        <w:jc w:val="both"/>
        <w:rPr>
          <w:rFonts w:ascii="宋体" w:hAnsi="宋体" w:eastAsia="宋体" w:cs="宋体"/>
          <w:color w:val="000000" w:themeColor="text1"/>
          <w:sz w:val="21"/>
          <w:szCs w:val="21"/>
          <w:highlight w:val="none"/>
          <w14:textFill>
            <w14:solidFill>
              <w14:schemeClr w14:val="tx1"/>
            </w14:solidFill>
          </w14:textFill>
        </w:rPr>
      </w:pPr>
      <w:bookmarkStart w:id="81" w:name="第二节专用合同条款"/>
      <w:bookmarkEnd w:id="81"/>
      <w:bookmarkStart w:id="82" w:name="_Toc31158"/>
      <w:r>
        <w:rPr>
          <w:rFonts w:hint="eastAsia" w:ascii="宋体" w:hAnsi="宋体" w:eastAsia="宋体" w:cs="宋体"/>
          <w:color w:val="000000" w:themeColor="text1"/>
          <w:sz w:val="21"/>
          <w:szCs w:val="21"/>
          <w:highlight w:val="none"/>
          <w14:textFill>
            <w14:solidFill>
              <w14:schemeClr w14:val="tx1"/>
            </w14:solidFill>
          </w14:textFill>
        </w:rPr>
        <w:t>合同专用条款</w:t>
      </w:r>
      <w:bookmarkEnd w:id="82"/>
    </w:p>
    <w:p>
      <w:pPr>
        <w:rPr>
          <w:color w:val="000000" w:themeColor="text1"/>
          <w:sz w:val="21"/>
          <w:szCs w:val="21"/>
          <w:highlight w:val="none"/>
          <w14:textFill>
            <w14:solidFill>
              <w14:schemeClr w14:val="tx1"/>
            </w14:solidFill>
          </w14:textFill>
        </w:rPr>
      </w:pPr>
    </w:p>
    <w:p>
      <w:pPr>
        <w:snapToGrid w:val="0"/>
        <w:spacing w:line="360" w:lineRule="auto"/>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合同编号：</w:t>
      </w:r>
    </w:p>
    <w:p>
      <w:pPr>
        <w:snapToGrid w:val="0"/>
        <w:spacing w:line="360" w:lineRule="auto"/>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14:textFill>
            <w14:solidFill>
              <w14:schemeClr w14:val="tx1"/>
            </w14:solidFill>
          </w14:textFill>
        </w:rPr>
        <w:t>买方：</w:t>
      </w:r>
    </w:p>
    <w:p>
      <w:pPr>
        <w:snapToGrid w:val="0"/>
        <w:spacing w:line="360" w:lineRule="auto"/>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14:textFill>
            <w14:solidFill>
              <w14:schemeClr w14:val="tx1"/>
            </w14:solidFill>
          </w14:textFill>
        </w:rPr>
        <w:t>卖方：</w:t>
      </w:r>
    </w:p>
    <w:p>
      <w:pPr>
        <w:pStyle w:val="13"/>
        <w:rPr>
          <w:color w:val="000000" w:themeColor="text1"/>
          <w:sz w:val="21"/>
          <w:szCs w:val="21"/>
          <w:highlight w:val="none"/>
          <w:lang w:val="en-US"/>
          <w14:textFill>
            <w14:solidFill>
              <w14:schemeClr w14:val="tx1"/>
            </w14:solidFill>
          </w14:textFill>
        </w:rPr>
      </w:pPr>
    </w:p>
    <w:p>
      <w:pPr>
        <w:snapToGrid w:val="0"/>
        <w:spacing w:line="360" w:lineRule="auto"/>
        <w:ind w:firstLine="420" w:firstLineChars="200"/>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14:textFill>
            <w14:solidFill>
              <w14:schemeClr w14:val="tx1"/>
            </w14:solidFill>
          </w14:textFill>
        </w:rPr>
        <w:t>根据《中华人民共和国</w:t>
      </w:r>
      <w:r>
        <w:rPr>
          <w:rFonts w:hint="eastAsia" w:ascii="Times New Roman"/>
          <w:color w:val="000000" w:themeColor="text1"/>
          <w:sz w:val="21"/>
          <w:szCs w:val="21"/>
          <w:highlight w:val="none"/>
          <w:lang w:val="en-US" w:eastAsia="zh-CN"/>
          <w14:textFill>
            <w14:solidFill>
              <w14:schemeClr w14:val="tx1"/>
            </w14:solidFill>
          </w14:textFill>
        </w:rPr>
        <w:t>民</w:t>
      </w:r>
      <w:r>
        <w:rPr>
          <w:rFonts w:hint="eastAsia" w:ascii="Times New Roman"/>
          <w:color w:val="000000" w:themeColor="text1"/>
          <w:sz w:val="21"/>
          <w:szCs w:val="21"/>
          <w:highlight w:val="none"/>
          <w14:textFill>
            <w14:solidFill>
              <w14:schemeClr w14:val="tx1"/>
            </w14:solidFill>
          </w14:textFill>
        </w:rPr>
        <w:t>法</w:t>
      </w:r>
      <w:r>
        <w:rPr>
          <w:rFonts w:hint="eastAsia" w:ascii="Times New Roman"/>
          <w:color w:val="000000" w:themeColor="text1"/>
          <w:sz w:val="21"/>
          <w:szCs w:val="21"/>
          <w:highlight w:val="none"/>
          <w:lang w:val="en-US" w:eastAsia="zh-CN"/>
          <w14:textFill>
            <w14:solidFill>
              <w14:schemeClr w14:val="tx1"/>
            </w14:solidFill>
          </w14:textFill>
        </w:rPr>
        <w:t>典</w:t>
      </w:r>
      <w:r>
        <w:rPr>
          <w:rFonts w:hint="eastAsia" w:ascii="Times New Roman"/>
          <w:color w:val="000000" w:themeColor="text1"/>
          <w:sz w:val="21"/>
          <w:szCs w:val="21"/>
          <w:highlight w:val="none"/>
          <w14:textFill>
            <w14:solidFill>
              <w14:schemeClr w14:val="tx1"/>
            </w14:solidFill>
          </w14:textFill>
        </w:rPr>
        <w:t>》及其他相关法律法规，双方本着平等互利、等价有偿的原则，经过协商一致</w:t>
      </w:r>
      <w:r>
        <w:rPr>
          <w:rFonts w:ascii="Times New Roman"/>
          <w:color w:val="000000" w:themeColor="text1"/>
          <w:sz w:val="21"/>
          <w:szCs w:val="21"/>
          <w:highlight w:val="none"/>
          <w14:textFill>
            <w14:solidFill>
              <w14:schemeClr w14:val="tx1"/>
            </w14:solidFill>
          </w14:textFill>
        </w:rPr>
        <w:t>,</w:t>
      </w:r>
      <w:r>
        <w:rPr>
          <w:rFonts w:hint="eastAsia" w:ascii="Times New Roman"/>
          <w:color w:val="000000" w:themeColor="text1"/>
          <w:sz w:val="21"/>
          <w:szCs w:val="21"/>
          <w:highlight w:val="none"/>
          <w14:textFill>
            <w14:solidFill>
              <w14:schemeClr w14:val="tx1"/>
            </w14:solidFill>
          </w14:textFill>
        </w:rPr>
        <w:t>自愿订立本合同。</w:t>
      </w:r>
    </w:p>
    <w:p>
      <w:pPr>
        <w:snapToGrid w:val="0"/>
        <w:spacing w:line="360" w:lineRule="auto"/>
        <w:ind w:firstLine="422"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b/>
          <w:bCs/>
          <w:color w:val="000000" w:themeColor="text1"/>
          <w:sz w:val="21"/>
          <w:szCs w:val="21"/>
          <w:highlight w:val="none"/>
          <w:lang w:val="en-US"/>
          <w14:textFill>
            <w14:solidFill>
              <w14:schemeClr w14:val="tx1"/>
            </w14:solidFill>
          </w14:textFill>
        </w:rPr>
        <w:t>1 一般约定</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1.1 合同的生效及变更</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1.1.1 合同自双方法定代表人（单位负责人）或其授权代表在合同协议书签署页上签字并加盖公章或合同专用章生效。</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1.1.2 在合同履行过程中，如需对合同进行变更，双方应另行签订补充协议，并经双方法定代表人（单位负责人）或其授权代表签字并加盖公章或合同专用章后生效。</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1.2 联络</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1.2.1 凡是与合同有关的通知、指令、说明、证明及其他相关材料均应采取书面的形式。在发生紧急事件时，买方可以向卖方发出口头的通知或指令，但应在事件发生后四十八（48）小时内补办书面确认。</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ascii="Times New Roman"/>
          <w:color w:val="000000" w:themeColor="text1"/>
          <w:sz w:val="21"/>
          <w:szCs w:val="21"/>
          <w:highlight w:val="none"/>
          <w:lang w:val="en-US"/>
          <w14:textFill>
            <w14:solidFill>
              <w14:schemeClr w14:val="tx1"/>
            </w14:solidFill>
          </w14:textFill>
        </w:rPr>
        <w:t>1.2.2本合同履行中，双方发出的书面通知形式及人民法院的法律文书包括书面函件、挂号信、传真、特快专递、报纸公告、电子邮件等方式和短信通知。书面函件、挂号信、传真、特快专递通知日期以通知发出的邮戳日期为准，收件地址以合同中所列地址为准，人民法院的法律文书通知日期以送达日期为准。卖方应确保提供的地址和联系方式真实有效，若卖方地址和联系方式发生变更须在7日内书面通知买方；否则，因所提供的地址和联系方式错误或未通知地址、联系方式变更导致的一切后果由其自行承担；买方向卖方发出的通知，下列情况之一视为送达：1&gt;该通知</w:t>
      </w:r>
      <w:r>
        <w:rPr>
          <w:rFonts w:hint="eastAsia" w:ascii="Times New Roman"/>
          <w:color w:val="000000" w:themeColor="text1"/>
          <w:sz w:val="21"/>
          <w:szCs w:val="21"/>
          <w:highlight w:val="none"/>
          <w:lang w:val="en-US"/>
          <w14:textFill>
            <w14:solidFill>
              <w14:schemeClr w14:val="tx1"/>
            </w14:solidFill>
          </w14:textFill>
        </w:rPr>
        <w:t>已交付并经签字确认；</w:t>
      </w:r>
      <w:r>
        <w:rPr>
          <w:rFonts w:ascii="Times New Roman"/>
          <w:color w:val="000000" w:themeColor="text1"/>
          <w:sz w:val="21"/>
          <w:szCs w:val="21"/>
          <w:highlight w:val="none"/>
          <w:lang w:val="en-US"/>
          <w14:textFill>
            <w14:solidFill>
              <w14:schemeClr w14:val="tx1"/>
            </w14:solidFill>
          </w14:textFill>
        </w:rPr>
        <w:t>2&gt;该通知以邮递方式发出后7天内；3&gt;该通知以特快专递形式发出并取得回单；非因寄件人或承运人原因发生邮件退回的，自邮件退回之日视为送达；</w:t>
      </w:r>
      <w:r>
        <w:rPr>
          <w:rFonts w:hint="eastAsia" w:ascii="Times New Roman"/>
          <w:color w:val="000000" w:themeColor="text1"/>
          <w:sz w:val="21"/>
          <w:szCs w:val="21"/>
          <w:highlight w:val="none"/>
          <w:lang w:val="en-US" w:eastAsia="zh-CN"/>
          <w14:textFill>
            <w14:solidFill>
              <w14:schemeClr w14:val="tx1"/>
            </w14:solidFill>
          </w14:textFill>
        </w:rPr>
        <w:t>4</w:t>
      </w:r>
      <w:r>
        <w:rPr>
          <w:rFonts w:ascii="Times New Roman"/>
          <w:color w:val="000000" w:themeColor="text1"/>
          <w:sz w:val="21"/>
          <w:szCs w:val="21"/>
          <w:highlight w:val="none"/>
          <w:lang w:val="en-US"/>
          <w14:textFill>
            <w14:solidFill>
              <w14:schemeClr w14:val="tx1"/>
            </w14:solidFill>
          </w14:textFill>
        </w:rPr>
        <w:t>&gt;电话和短信发送记录；</w:t>
      </w:r>
      <w:r>
        <w:rPr>
          <w:rFonts w:hint="eastAsia" w:ascii="Times New Roman"/>
          <w:color w:val="000000" w:themeColor="text1"/>
          <w:sz w:val="21"/>
          <w:szCs w:val="21"/>
          <w:highlight w:val="none"/>
          <w:lang w:val="en-US" w:eastAsia="zh-CN"/>
          <w14:textFill>
            <w14:solidFill>
              <w14:schemeClr w14:val="tx1"/>
            </w14:solidFill>
          </w14:textFill>
        </w:rPr>
        <w:t>5</w:t>
      </w:r>
      <w:r>
        <w:rPr>
          <w:rFonts w:ascii="Times New Roman"/>
          <w:color w:val="000000" w:themeColor="text1"/>
          <w:sz w:val="21"/>
          <w:szCs w:val="21"/>
          <w:highlight w:val="none"/>
          <w:lang w:val="en-US"/>
          <w14:textFill>
            <w14:solidFill>
              <w14:schemeClr w14:val="tx1"/>
            </w14:solidFill>
          </w14:textFill>
        </w:rPr>
        <w:t>&gt;电子邮件。</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1.2.4 发给卖方的通知、指令、说明、证明及其他相关材料应送到下述地址和人员，或卖方书面更改的地址和人员：</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地址：</w:t>
      </w:r>
      <w:r>
        <w:rPr>
          <w:rFonts w:hint="eastAsia" w:ascii="Times New Roman"/>
          <w:color w:val="000000" w:themeColor="text1"/>
          <w:sz w:val="21"/>
          <w:szCs w:val="21"/>
          <w:highlight w:val="none"/>
          <w:u w:val="single"/>
          <w:lang w:val="en-US"/>
          <w14:textFill>
            <w14:solidFill>
              <w14:schemeClr w14:val="tx1"/>
            </w14:solidFill>
          </w14:textFill>
        </w:rPr>
        <w:t xml:space="preserve">                                  </w:t>
      </w:r>
      <w:r>
        <w:rPr>
          <w:rFonts w:hint="eastAsia" w:ascii="Times New Roman"/>
          <w:color w:val="000000" w:themeColor="text1"/>
          <w:sz w:val="21"/>
          <w:szCs w:val="21"/>
          <w:highlight w:val="none"/>
          <w:lang w:val="en-US"/>
          <w14:textFill>
            <w14:solidFill>
              <w14:schemeClr w14:val="tx1"/>
            </w14:solidFill>
          </w14:textFill>
        </w:rPr>
        <w:t xml:space="preserve">                                                   </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邮政编码：</w:t>
      </w:r>
      <w:r>
        <w:rPr>
          <w:rFonts w:hint="eastAsia" w:ascii="Times New Roman"/>
          <w:color w:val="000000" w:themeColor="text1"/>
          <w:sz w:val="21"/>
          <w:szCs w:val="21"/>
          <w:highlight w:val="none"/>
          <w:u w:val="single"/>
          <w:lang w:val="en-US"/>
          <w14:textFill>
            <w14:solidFill>
              <w14:schemeClr w14:val="tx1"/>
            </w14:solidFill>
          </w14:textFill>
        </w:rPr>
        <w:t xml:space="preserve">                          </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收件人：</w:t>
      </w:r>
      <w:r>
        <w:rPr>
          <w:rFonts w:hint="eastAsia" w:ascii="Times New Roman"/>
          <w:color w:val="000000" w:themeColor="text1"/>
          <w:sz w:val="21"/>
          <w:szCs w:val="21"/>
          <w:highlight w:val="none"/>
          <w:u w:val="single"/>
          <w:lang w:val="en-US"/>
          <w14:textFill>
            <w14:solidFill>
              <w14:schemeClr w14:val="tx1"/>
            </w14:solidFill>
          </w14:textFill>
        </w:rPr>
        <w:t xml:space="preserve">                              </w:t>
      </w:r>
      <w:r>
        <w:rPr>
          <w:rFonts w:hint="eastAsia" w:ascii="Times New Roman"/>
          <w:color w:val="000000" w:themeColor="text1"/>
          <w:sz w:val="21"/>
          <w:szCs w:val="21"/>
          <w:highlight w:val="none"/>
          <w:lang w:val="en-US"/>
          <w14:textFill>
            <w14:solidFill>
              <w14:schemeClr w14:val="tx1"/>
            </w14:solidFill>
          </w14:textFill>
        </w:rPr>
        <w:t xml:space="preserve"> </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电话：</w:t>
      </w:r>
      <w:r>
        <w:rPr>
          <w:rFonts w:hint="eastAsia" w:ascii="Times New Roman"/>
          <w:color w:val="000000" w:themeColor="text1"/>
          <w:sz w:val="21"/>
          <w:szCs w:val="21"/>
          <w:highlight w:val="none"/>
          <w:u w:val="single"/>
          <w:lang w:val="en-US"/>
          <w14:textFill>
            <w14:solidFill>
              <w14:schemeClr w14:val="tx1"/>
            </w14:solidFill>
          </w14:textFill>
        </w:rPr>
        <w:t xml:space="preserve">                                  </w:t>
      </w:r>
      <w:r>
        <w:rPr>
          <w:rFonts w:hint="eastAsia" w:ascii="Times New Roman"/>
          <w:color w:val="000000" w:themeColor="text1"/>
          <w:sz w:val="21"/>
          <w:szCs w:val="21"/>
          <w:highlight w:val="none"/>
          <w:lang w:val="en-US"/>
          <w14:textFill>
            <w14:solidFill>
              <w14:schemeClr w14:val="tx1"/>
            </w14:solidFill>
          </w14:textFill>
        </w:rPr>
        <w:t xml:space="preserve"> </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传真：</w:t>
      </w:r>
      <w:r>
        <w:rPr>
          <w:rFonts w:hint="eastAsia" w:ascii="Times New Roman"/>
          <w:color w:val="000000" w:themeColor="text1"/>
          <w:sz w:val="21"/>
          <w:szCs w:val="21"/>
          <w:highlight w:val="none"/>
          <w:u w:val="single"/>
          <w:lang w:val="en-US"/>
          <w14:textFill>
            <w14:solidFill>
              <w14:schemeClr w14:val="tx1"/>
            </w14:solidFill>
          </w14:textFill>
        </w:rPr>
        <w:t xml:space="preserve">                                  </w:t>
      </w:r>
      <w:r>
        <w:rPr>
          <w:rFonts w:hint="eastAsia" w:ascii="Times New Roman"/>
          <w:color w:val="000000" w:themeColor="text1"/>
          <w:sz w:val="21"/>
          <w:szCs w:val="21"/>
          <w:highlight w:val="none"/>
          <w:lang w:val="en-US"/>
          <w14:textFill>
            <w14:solidFill>
              <w14:schemeClr w14:val="tx1"/>
            </w14:solidFill>
          </w14:textFill>
        </w:rPr>
        <w:t xml:space="preserve"> </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1.2.5 发给买方的通知、指令、说明、证明及其他相关材料应该送到下述地址和人员，或买方书面更改的地址和人员：</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地址：</w:t>
      </w:r>
      <w:r>
        <w:rPr>
          <w:rFonts w:hint="eastAsia" w:ascii="Times New Roman"/>
          <w:color w:val="000000" w:themeColor="text1"/>
          <w:sz w:val="21"/>
          <w:szCs w:val="21"/>
          <w:highlight w:val="none"/>
          <w:u w:val="single"/>
          <w:lang w:val="en-US"/>
          <w14:textFill>
            <w14:solidFill>
              <w14:schemeClr w14:val="tx1"/>
            </w14:solidFill>
          </w14:textFill>
        </w:rPr>
        <w:t xml:space="preserve">                                  </w:t>
      </w:r>
      <w:r>
        <w:rPr>
          <w:rFonts w:hint="eastAsia" w:ascii="Times New Roman"/>
          <w:color w:val="000000" w:themeColor="text1"/>
          <w:sz w:val="21"/>
          <w:szCs w:val="21"/>
          <w:highlight w:val="none"/>
          <w:lang w:val="en-US"/>
          <w14:textFill>
            <w14:solidFill>
              <w14:schemeClr w14:val="tx1"/>
            </w14:solidFill>
          </w14:textFill>
        </w:rPr>
        <w:t xml:space="preserve"> </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邮政编码：</w:t>
      </w:r>
      <w:r>
        <w:rPr>
          <w:rFonts w:hint="eastAsia" w:ascii="Times New Roman"/>
          <w:color w:val="000000" w:themeColor="text1"/>
          <w:sz w:val="21"/>
          <w:szCs w:val="21"/>
          <w:highlight w:val="none"/>
          <w:u w:val="single"/>
          <w:lang w:val="en-US"/>
          <w14:textFill>
            <w14:solidFill>
              <w14:schemeClr w14:val="tx1"/>
            </w14:solidFill>
          </w14:textFill>
        </w:rPr>
        <w:t xml:space="preserve">                       </w:t>
      </w:r>
      <w:r>
        <w:rPr>
          <w:rFonts w:hint="eastAsia" w:ascii="Times New Roman"/>
          <w:color w:val="000000" w:themeColor="text1"/>
          <w:sz w:val="21"/>
          <w:szCs w:val="21"/>
          <w:highlight w:val="none"/>
          <w:u w:val="single"/>
          <w:lang w:val="en-US" w:eastAsia="zh-CN"/>
          <w14:textFill>
            <w14:solidFill>
              <w14:schemeClr w14:val="tx1"/>
            </w14:solidFill>
          </w14:textFill>
        </w:rPr>
        <w:t xml:space="preserve">    </w:t>
      </w:r>
      <w:r>
        <w:rPr>
          <w:rFonts w:hint="eastAsia" w:ascii="Times New Roman"/>
          <w:color w:val="000000" w:themeColor="text1"/>
          <w:sz w:val="21"/>
          <w:szCs w:val="21"/>
          <w:highlight w:val="none"/>
          <w:u w:val="single"/>
          <w:lang w:val="en-US"/>
          <w14:textFill>
            <w14:solidFill>
              <w14:schemeClr w14:val="tx1"/>
            </w14:solidFill>
          </w14:textFill>
        </w:rPr>
        <w:t xml:space="preserve">   </w:t>
      </w:r>
      <w:r>
        <w:rPr>
          <w:rFonts w:hint="eastAsia" w:ascii="Times New Roman"/>
          <w:color w:val="000000" w:themeColor="text1"/>
          <w:sz w:val="21"/>
          <w:szCs w:val="21"/>
          <w:highlight w:val="none"/>
          <w:lang w:val="en-US"/>
          <w14:textFill>
            <w14:solidFill>
              <w14:schemeClr w14:val="tx1"/>
            </w14:solidFill>
          </w14:textFill>
        </w:rPr>
        <w:t xml:space="preserve"> </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收件人：</w:t>
      </w:r>
      <w:r>
        <w:rPr>
          <w:rFonts w:hint="eastAsia" w:ascii="Times New Roman"/>
          <w:color w:val="000000" w:themeColor="text1"/>
          <w:sz w:val="21"/>
          <w:szCs w:val="21"/>
          <w:highlight w:val="none"/>
          <w:u w:val="single"/>
          <w:lang w:val="en-US"/>
          <w14:textFill>
            <w14:solidFill>
              <w14:schemeClr w14:val="tx1"/>
            </w14:solidFill>
          </w14:textFill>
        </w:rPr>
        <w:t xml:space="preserve">                         </w:t>
      </w:r>
      <w:r>
        <w:rPr>
          <w:rFonts w:hint="eastAsia" w:ascii="Times New Roman"/>
          <w:color w:val="000000" w:themeColor="text1"/>
          <w:sz w:val="21"/>
          <w:szCs w:val="21"/>
          <w:highlight w:val="none"/>
          <w:u w:val="single"/>
          <w:lang w:val="en-US" w:eastAsia="zh-CN"/>
          <w14:textFill>
            <w14:solidFill>
              <w14:schemeClr w14:val="tx1"/>
            </w14:solidFill>
          </w14:textFill>
        </w:rPr>
        <w:t xml:space="preserve"> </w:t>
      </w:r>
      <w:r>
        <w:rPr>
          <w:rFonts w:hint="eastAsia" w:ascii="Times New Roman"/>
          <w:color w:val="000000" w:themeColor="text1"/>
          <w:sz w:val="21"/>
          <w:szCs w:val="21"/>
          <w:highlight w:val="none"/>
          <w:u w:val="single"/>
          <w:lang w:val="en-US"/>
          <w14:textFill>
            <w14:solidFill>
              <w14:schemeClr w14:val="tx1"/>
            </w14:solidFill>
          </w14:textFill>
        </w:rPr>
        <w:t xml:space="preserve">      </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电话：</w:t>
      </w:r>
      <w:r>
        <w:rPr>
          <w:rFonts w:hint="eastAsia" w:ascii="Times New Roman"/>
          <w:color w:val="000000" w:themeColor="text1"/>
          <w:sz w:val="21"/>
          <w:szCs w:val="21"/>
          <w:highlight w:val="none"/>
          <w:u w:val="single"/>
          <w:lang w:val="en-US"/>
          <w14:textFill>
            <w14:solidFill>
              <w14:schemeClr w14:val="tx1"/>
            </w14:solidFill>
          </w14:textFill>
        </w:rPr>
        <w:t xml:space="preserve">                                  </w:t>
      </w:r>
      <w:r>
        <w:rPr>
          <w:rFonts w:hint="eastAsia" w:ascii="Times New Roman"/>
          <w:color w:val="000000" w:themeColor="text1"/>
          <w:sz w:val="21"/>
          <w:szCs w:val="21"/>
          <w:highlight w:val="none"/>
          <w:lang w:val="en-US"/>
          <w14:textFill>
            <w14:solidFill>
              <w14:schemeClr w14:val="tx1"/>
            </w14:solidFill>
          </w14:textFill>
        </w:rPr>
        <w:t xml:space="preserve"> </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传真：</w:t>
      </w:r>
      <w:r>
        <w:rPr>
          <w:rFonts w:hint="eastAsia" w:ascii="Times New Roman"/>
          <w:color w:val="000000" w:themeColor="text1"/>
          <w:sz w:val="21"/>
          <w:szCs w:val="21"/>
          <w:highlight w:val="none"/>
          <w:u w:val="single"/>
          <w:lang w:val="en-US"/>
          <w14:textFill>
            <w14:solidFill>
              <w14:schemeClr w14:val="tx1"/>
            </w14:solidFill>
          </w14:textFill>
        </w:rPr>
        <w:t xml:space="preserve">                                  </w:t>
      </w:r>
      <w:r>
        <w:rPr>
          <w:rFonts w:hint="eastAsia" w:ascii="Times New Roman"/>
          <w:color w:val="000000" w:themeColor="text1"/>
          <w:sz w:val="21"/>
          <w:szCs w:val="21"/>
          <w:highlight w:val="none"/>
          <w:lang w:val="en-US"/>
          <w14:textFill>
            <w14:solidFill>
              <w14:schemeClr w14:val="tx1"/>
            </w14:solidFill>
          </w14:textFill>
        </w:rPr>
        <w:t xml:space="preserve"> </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1.3联合体：</w:t>
      </w:r>
      <w:r>
        <w:rPr>
          <w:rFonts w:hint="eastAsia" w:ascii="Times New Roman"/>
          <w:color w:val="000000" w:themeColor="text1"/>
          <w:sz w:val="21"/>
          <w:szCs w:val="21"/>
          <w:highlight w:val="none"/>
          <w:u w:val="single"/>
          <w:lang w:val="en-US"/>
          <w14:textFill>
            <w14:solidFill>
              <w14:schemeClr w14:val="tx1"/>
            </w14:solidFill>
          </w14:textFill>
        </w:rPr>
        <w:t xml:space="preserve">       /      </w:t>
      </w:r>
      <w:r>
        <w:rPr>
          <w:rFonts w:hint="eastAsia" w:ascii="Times New Roman"/>
          <w:color w:val="000000" w:themeColor="text1"/>
          <w:sz w:val="21"/>
          <w:szCs w:val="21"/>
          <w:highlight w:val="none"/>
          <w:lang w:val="en-US"/>
          <w14:textFill>
            <w14:solidFill>
              <w14:schemeClr w14:val="tx1"/>
            </w14:solidFill>
          </w14:textFill>
        </w:rPr>
        <w:t>。</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bookmarkStart w:id="83" w:name="_Toc395864164"/>
      <w:r>
        <w:rPr>
          <w:rFonts w:hint="eastAsia" w:ascii="Times New Roman"/>
          <w:color w:val="000000" w:themeColor="text1"/>
          <w:sz w:val="21"/>
          <w:szCs w:val="21"/>
          <w:highlight w:val="none"/>
          <w:lang w:val="en-US"/>
          <w14:textFill>
            <w14:solidFill>
              <w14:schemeClr w14:val="tx1"/>
            </w14:solidFill>
          </w14:textFill>
        </w:rPr>
        <w:t xml:space="preserve">1.4 </w:t>
      </w:r>
      <w:bookmarkEnd w:id="83"/>
      <w:r>
        <w:rPr>
          <w:rFonts w:hint="eastAsia" w:ascii="Times New Roman"/>
          <w:color w:val="000000" w:themeColor="text1"/>
          <w:sz w:val="21"/>
          <w:szCs w:val="21"/>
          <w:highlight w:val="none"/>
          <w:lang w:val="en-US"/>
          <w14:textFill>
            <w14:solidFill>
              <w14:schemeClr w14:val="tx1"/>
            </w14:solidFill>
          </w14:textFill>
        </w:rPr>
        <w:t>转让</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ascii="Times New Roman"/>
          <w:color w:val="000000" w:themeColor="text1"/>
          <w:sz w:val="21"/>
          <w:szCs w:val="21"/>
          <w:highlight w:val="none"/>
          <w:lang w:val="en-US"/>
          <w14:textFill>
            <w14:solidFill>
              <w14:schemeClr w14:val="tx1"/>
            </w14:solidFill>
          </w14:textFill>
        </w:rPr>
        <w:t>1.4.1 除买方事先书面同意外，卖方不得部分转让或全部转让其应履行合同项下的义务。否则，买方将有权中止付款、中止或终止合同，直至违约获得补救。卖方应书面通知买方本合同项下所授予的所有分包合同，但该通知不解除卖方承担的本合同项下的任何责任或义务。</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1.4.2 买方有权在合同有效期内将其在本合同项下的权利义务全部或部分转让给其关联机构，卖方应同意这种转让并给予必要的协助。</w:t>
      </w:r>
    </w:p>
    <w:p>
      <w:pPr>
        <w:snapToGrid w:val="0"/>
        <w:spacing w:line="360" w:lineRule="auto"/>
        <w:ind w:firstLine="422" w:firstLineChars="200"/>
        <w:rPr>
          <w:rFonts w:ascii="Times New Roman"/>
          <w:b/>
          <w:bCs/>
          <w:color w:val="000000" w:themeColor="text1"/>
          <w:sz w:val="21"/>
          <w:szCs w:val="21"/>
          <w:highlight w:val="none"/>
          <w:lang w:val="en-US"/>
          <w14:textFill>
            <w14:solidFill>
              <w14:schemeClr w14:val="tx1"/>
            </w14:solidFill>
          </w14:textFill>
        </w:rPr>
      </w:pPr>
      <w:r>
        <w:rPr>
          <w:rFonts w:hint="eastAsia" w:ascii="Times New Roman"/>
          <w:b/>
          <w:bCs/>
          <w:color w:val="000000" w:themeColor="text1"/>
          <w:sz w:val="21"/>
          <w:szCs w:val="21"/>
          <w:highlight w:val="none"/>
          <w:lang w:val="en-US"/>
          <w14:textFill>
            <w14:solidFill>
              <w14:schemeClr w14:val="tx1"/>
            </w14:solidFill>
          </w14:textFill>
        </w:rPr>
        <w:t>2 标的物</w:t>
      </w:r>
    </w:p>
    <w:p>
      <w:pPr>
        <w:snapToGrid w:val="0"/>
        <w:spacing w:line="360" w:lineRule="auto"/>
        <w:ind w:firstLine="420" w:firstLineChars="200"/>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14:textFill>
            <w14:solidFill>
              <w14:schemeClr w14:val="tx1"/>
            </w14:solidFill>
          </w14:textFill>
        </w:rPr>
        <w:t>货物名称</w:t>
      </w:r>
      <w:r>
        <w:rPr>
          <w:rFonts w:ascii="Times New Roman"/>
          <w:color w:val="000000" w:themeColor="text1"/>
          <w:sz w:val="21"/>
          <w:szCs w:val="21"/>
          <w:highlight w:val="none"/>
          <w14:textFill>
            <w14:solidFill>
              <w14:schemeClr w14:val="tx1"/>
            </w14:solidFill>
          </w14:textFill>
        </w:rPr>
        <w:t>：</w:t>
      </w:r>
    </w:p>
    <w:p>
      <w:pPr>
        <w:snapToGrid w:val="0"/>
        <w:spacing w:line="360" w:lineRule="auto"/>
        <w:ind w:firstLine="420" w:firstLineChars="200"/>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14:textFill>
            <w14:solidFill>
              <w14:schemeClr w14:val="tx1"/>
            </w14:solidFill>
          </w14:textFill>
        </w:rPr>
        <w:t>规格型号：详见合同附表</w:t>
      </w:r>
    </w:p>
    <w:p>
      <w:pPr>
        <w:snapToGrid w:val="0"/>
        <w:spacing w:line="360" w:lineRule="auto"/>
        <w:ind w:firstLine="420" w:firstLineChars="200"/>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14:textFill>
            <w14:solidFill>
              <w14:schemeClr w14:val="tx1"/>
            </w14:solidFill>
          </w14:textFill>
        </w:rPr>
        <w:t>制造商：</w:t>
      </w:r>
    </w:p>
    <w:p>
      <w:pPr>
        <w:snapToGrid w:val="0"/>
        <w:spacing w:line="360" w:lineRule="auto"/>
        <w:ind w:firstLine="420" w:firstLineChars="200"/>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14:textFill>
            <w14:solidFill>
              <w14:schemeClr w14:val="tx1"/>
            </w14:solidFill>
          </w14:textFill>
        </w:rPr>
        <w:t xml:space="preserve">2.1 </w:t>
      </w:r>
      <w:r>
        <w:rPr>
          <w:rFonts w:hint="eastAsia" w:ascii="Times New Roman"/>
          <w:color w:val="000000" w:themeColor="text1"/>
          <w:sz w:val="21"/>
          <w:szCs w:val="21"/>
          <w:highlight w:val="none"/>
          <w:lang w:val="en-US"/>
          <w14:textFill>
            <w14:solidFill>
              <w14:schemeClr w14:val="tx1"/>
            </w14:solidFill>
          </w14:textFill>
        </w:rPr>
        <w:t xml:space="preserve"> </w:t>
      </w:r>
      <w:r>
        <w:rPr>
          <w:rFonts w:hint="eastAsia" w:ascii="Times New Roman"/>
          <w:color w:val="000000" w:themeColor="text1"/>
          <w:sz w:val="21"/>
          <w:szCs w:val="21"/>
          <w:highlight w:val="none"/>
          <w14:textFill>
            <w14:solidFill>
              <w14:schemeClr w14:val="tx1"/>
            </w14:solidFill>
          </w14:textFill>
        </w:rPr>
        <w:t>数量</w:t>
      </w:r>
      <w:r>
        <w:rPr>
          <w:rFonts w:ascii="Times New Roman"/>
          <w:color w:val="000000" w:themeColor="text1"/>
          <w:sz w:val="21"/>
          <w:szCs w:val="21"/>
          <w:highlight w:val="none"/>
          <w14:textFill>
            <w14:solidFill>
              <w14:schemeClr w14:val="tx1"/>
            </w14:solidFill>
          </w14:textFill>
        </w:rPr>
        <w:t>：</w:t>
      </w:r>
      <w:r>
        <w:rPr>
          <w:rFonts w:hint="eastAsia" w:ascii="Times New Roman"/>
          <w:color w:val="000000" w:themeColor="text1"/>
          <w:sz w:val="21"/>
          <w:szCs w:val="21"/>
          <w:highlight w:val="none"/>
          <w14:textFill>
            <w14:solidFill>
              <w14:schemeClr w14:val="tx1"/>
            </w14:solidFill>
          </w14:textFill>
        </w:rPr>
        <w:t>详见合同附表</w:t>
      </w:r>
    </w:p>
    <w:p>
      <w:pPr>
        <w:snapToGrid w:val="0"/>
        <w:spacing w:line="360" w:lineRule="auto"/>
        <w:ind w:firstLine="420" w:firstLineChars="200"/>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2.2</w:t>
      </w:r>
      <w:r>
        <w:rPr>
          <w:rFonts w:hint="eastAsia" w:ascii="Times New Roman"/>
          <w:color w:val="000000" w:themeColor="text1"/>
          <w:sz w:val="21"/>
          <w:szCs w:val="21"/>
          <w:highlight w:val="none"/>
          <w:lang w:val="en-US"/>
          <w14:textFill>
            <w14:solidFill>
              <w14:schemeClr w14:val="tx1"/>
            </w14:solidFill>
          </w14:textFill>
        </w:rPr>
        <w:t xml:space="preserve"> </w:t>
      </w:r>
      <w:r>
        <w:rPr>
          <w:rFonts w:hint="eastAsia" w:ascii="Times New Roman"/>
          <w:color w:val="000000" w:themeColor="text1"/>
          <w:sz w:val="21"/>
          <w:szCs w:val="21"/>
          <w:highlight w:val="none"/>
          <w14:textFill>
            <w14:solidFill>
              <w14:schemeClr w14:val="tx1"/>
            </w14:solidFill>
          </w14:textFill>
        </w:rPr>
        <w:t>合同附表中的订货数量为暂定量。经买卖双方协商，对于本工程的标的</w:t>
      </w:r>
      <w:r>
        <w:rPr>
          <w:rFonts w:ascii="Times New Roman"/>
          <w:color w:val="000000" w:themeColor="text1"/>
          <w:sz w:val="21"/>
          <w:szCs w:val="21"/>
          <w:highlight w:val="none"/>
          <w14:textFill>
            <w14:solidFill>
              <w14:schemeClr w14:val="tx1"/>
            </w14:solidFill>
          </w14:textFill>
        </w:rPr>
        <w:t>物</w:t>
      </w:r>
      <w:r>
        <w:rPr>
          <w:rFonts w:hint="eastAsia" w:ascii="Times New Roman"/>
          <w:color w:val="000000" w:themeColor="text1"/>
          <w:sz w:val="21"/>
          <w:szCs w:val="21"/>
          <w:highlight w:val="none"/>
          <w14:textFill>
            <w14:solidFill>
              <w14:schemeClr w14:val="tx1"/>
            </w14:solidFill>
          </w14:textFill>
        </w:rPr>
        <w:t>供货数量，买方有权于规定交货期</w:t>
      </w:r>
      <w:r>
        <w:rPr>
          <w:rFonts w:ascii="Times New Roman"/>
          <w:color w:val="000000" w:themeColor="text1"/>
          <w:sz w:val="21"/>
          <w:szCs w:val="21"/>
          <w:highlight w:val="none"/>
          <w14:textFill>
            <w14:solidFill>
              <w14:schemeClr w14:val="tx1"/>
            </w14:solidFill>
          </w14:textFill>
        </w:rPr>
        <w:t>30天前予以调整，</w:t>
      </w:r>
      <w:r>
        <w:rPr>
          <w:rFonts w:hint="eastAsia" w:ascii="Times New Roman"/>
          <w:color w:val="000000" w:themeColor="text1"/>
          <w:sz w:val="21"/>
          <w:szCs w:val="21"/>
          <w:highlight w:val="none"/>
          <w14:textFill>
            <w14:solidFill>
              <w14:schemeClr w14:val="tx1"/>
            </w14:solidFill>
          </w14:textFill>
        </w:rPr>
        <w:t>调整数量以买方书面通知为准。调整部分的价格确定原则为：与合同附表中规格相同部分，单价以合同附表中同种规格单价为准；属新增规格的部分，单价双方另行协商。调整必须以书面形式通知卖方，卖方承诺自愿无条件执行。</w:t>
      </w:r>
    </w:p>
    <w:p>
      <w:pPr>
        <w:snapToGrid w:val="0"/>
        <w:spacing w:line="360" w:lineRule="auto"/>
        <w:ind w:firstLine="420" w:firstLineChars="200"/>
        <w:rPr>
          <w:color w:val="000000" w:themeColor="text1"/>
          <w:sz w:val="21"/>
          <w:szCs w:val="21"/>
          <w:highlight w:val="none"/>
          <w14:textFill>
            <w14:solidFill>
              <w14:schemeClr w14:val="tx1"/>
            </w14:solidFill>
          </w14:textFill>
        </w:rPr>
      </w:pPr>
      <w:bookmarkStart w:id="84" w:name="_Toc433206784"/>
      <w:bookmarkStart w:id="85" w:name="_Toc280101714"/>
      <w:bookmarkStart w:id="86" w:name="_Toc395864166"/>
      <w:r>
        <w:rPr>
          <w:rFonts w:hint="eastAsia"/>
          <w:color w:val="000000" w:themeColor="text1"/>
          <w:sz w:val="21"/>
          <w:szCs w:val="21"/>
          <w:highlight w:val="none"/>
          <w:lang w:val="en-US"/>
          <w14:textFill>
            <w14:solidFill>
              <w14:schemeClr w14:val="tx1"/>
            </w14:solidFill>
          </w14:textFill>
        </w:rPr>
        <w:t xml:space="preserve">2.3 </w:t>
      </w:r>
      <w:r>
        <w:rPr>
          <w:rFonts w:hint="eastAsia"/>
          <w:color w:val="000000" w:themeColor="text1"/>
          <w:sz w:val="21"/>
          <w:szCs w:val="21"/>
          <w:highlight w:val="none"/>
          <w14:textFill>
            <w14:solidFill>
              <w14:schemeClr w14:val="tx1"/>
            </w14:solidFill>
          </w14:textFill>
        </w:rPr>
        <w:t>技术标准</w:t>
      </w:r>
      <w:bookmarkEnd w:id="84"/>
      <w:bookmarkEnd w:id="85"/>
      <w:bookmarkEnd w:id="86"/>
      <w:r>
        <w:rPr>
          <w:color w:val="000000" w:themeColor="text1"/>
          <w:sz w:val="21"/>
          <w:szCs w:val="21"/>
          <w:highlight w:val="none"/>
          <w14:textFill>
            <w14:solidFill>
              <w14:schemeClr w14:val="tx1"/>
            </w14:solidFill>
          </w14:textFill>
        </w:rPr>
        <w:tab/>
      </w:r>
    </w:p>
    <w:p>
      <w:pPr>
        <w:snapToGrid w:val="0"/>
        <w:spacing w:line="360" w:lineRule="auto"/>
        <w:ind w:firstLine="420" w:firstLineChars="200"/>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 xml:space="preserve">2.3.1 </w:t>
      </w:r>
      <w:r>
        <w:rPr>
          <w:rFonts w:hint="eastAsia" w:ascii="Times New Roman"/>
          <w:color w:val="000000" w:themeColor="text1"/>
          <w:sz w:val="21"/>
          <w:szCs w:val="21"/>
          <w:highlight w:val="none"/>
          <w14:textFill>
            <w14:solidFill>
              <w14:schemeClr w14:val="tx1"/>
            </w14:solidFill>
          </w14:textFill>
        </w:rPr>
        <w:t>提供和交付货物的技术规范应与招标文件中相应标的物的技术偏离表及双方确认的技术规格书相一致。设备供货范围应符合本合同及其附件（包括技术规格书、数据单等）要求，费用不予增加。</w:t>
      </w:r>
    </w:p>
    <w:p>
      <w:pPr>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14:textFill>
            <w14:solidFill>
              <w14:schemeClr w14:val="tx1"/>
            </w14:solidFill>
          </w14:textFill>
        </w:rPr>
        <w:t>（详见招标文件相关附件）</w:t>
      </w:r>
    </w:p>
    <w:p>
      <w:pPr>
        <w:snapToGrid w:val="0"/>
        <w:spacing w:line="360" w:lineRule="auto"/>
        <w:ind w:firstLine="422" w:firstLineChars="200"/>
        <w:rPr>
          <w:rFonts w:ascii="Times New Roman"/>
          <w:b/>
          <w:bCs/>
          <w:color w:val="000000" w:themeColor="text1"/>
          <w:sz w:val="21"/>
          <w:szCs w:val="21"/>
          <w:highlight w:val="none"/>
          <w14:textFill>
            <w14:solidFill>
              <w14:schemeClr w14:val="tx1"/>
            </w14:solidFill>
          </w14:textFill>
        </w:rPr>
      </w:pPr>
      <w:r>
        <w:rPr>
          <w:rFonts w:hint="eastAsia" w:ascii="Times New Roman"/>
          <w:b/>
          <w:bCs/>
          <w:color w:val="000000" w:themeColor="text1"/>
          <w:sz w:val="21"/>
          <w:szCs w:val="21"/>
          <w:highlight w:val="none"/>
          <w:lang w:val="en-US"/>
          <w14:textFill>
            <w14:solidFill>
              <w14:schemeClr w14:val="tx1"/>
            </w14:solidFill>
          </w14:textFill>
        </w:rPr>
        <w:t>3 合同价格与支付</w:t>
      </w:r>
    </w:p>
    <w:p>
      <w:pPr>
        <w:snapToGrid w:val="0"/>
        <w:spacing w:line="360" w:lineRule="auto"/>
        <w:ind w:firstLine="420" w:firstLineChars="200"/>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3</w:t>
      </w:r>
      <w:r>
        <w:rPr>
          <w:rFonts w:ascii="Times New Roman"/>
          <w:color w:val="000000" w:themeColor="text1"/>
          <w:sz w:val="21"/>
          <w:szCs w:val="21"/>
          <w:highlight w:val="none"/>
          <w14:textFill>
            <w14:solidFill>
              <w14:schemeClr w14:val="tx1"/>
            </w14:solidFill>
          </w14:textFill>
        </w:rPr>
        <w:t xml:space="preserve">.1 </w:t>
      </w:r>
      <w:r>
        <w:rPr>
          <w:rFonts w:hint="eastAsia" w:ascii="Times New Roman"/>
          <w:color w:val="000000" w:themeColor="text1"/>
          <w:sz w:val="21"/>
          <w:szCs w:val="21"/>
          <w:highlight w:val="none"/>
          <w:lang w:val="en-US"/>
          <w14:textFill>
            <w14:solidFill>
              <w14:schemeClr w14:val="tx1"/>
            </w14:solidFill>
          </w14:textFill>
        </w:rPr>
        <w:t xml:space="preserve"> </w:t>
      </w:r>
      <w:r>
        <w:rPr>
          <w:rFonts w:hint="eastAsia" w:ascii="Times New Roman"/>
          <w:color w:val="000000" w:themeColor="text1"/>
          <w:sz w:val="21"/>
          <w:szCs w:val="21"/>
          <w:highlight w:val="none"/>
          <w14:textFill>
            <w14:solidFill>
              <w14:schemeClr w14:val="tx1"/>
            </w14:solidFill>
          </w14:textFill>
        </w:rPr>
        <w:t>合同价格（按招标数量暂定）</w:t>
      </w:r>
    </w:p>
    <w:p>
      <w:pPr>
        <w:snapToGrid w:val="0"/>
        <w:spacing w:line="360" w:lineRule="auto"/>
        <w:ind w:firstLine="420" w:firstLineChars="200"/>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14:textFill>
            <w14:solidFill>
              <w14:schemeClr w14:val="tx1"/>
            </w14:solidFill>
          </w14:textFill>
        </w:rPr>
        <w:t>小写：</w:t>
      </w:r>
    </w:p>
    <w:p>
      <w:pPr>
        <w:snapToGrid w:val="0"/>
        <w:spacing w:line="360" w:lineRule="auto"/>
        <w:ind w:firstLine="420" w:firstLineChars="200"/>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14:textFill>
            <w14:solidFill>
              <w14:schemeClr w14:val="tx1"/>
            </w14:solidFill>
          </w14:textFill>
        </w:rPr>
        <w:t>大写（人民币）：</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14:textFill>
            <w14:solidFill>
              <w14:schemeClr w14:val="tx1"/>
            </w14:solidFill>
          </w14:textFill>
        </w:rPr>
        <w:t>此价格为含税价，其中</w:t>
      </w:r>
      <w:r>
        <w:rPr>
          <w:rFonts w:hint="eastAsia" w:ascii="Times New Roman"/>
          <w:color w:val="000000" w:themeColor="text1"/>
          <w:sz w:val="21"/>
          <w:szCs w:val="21"/>
          <w:highlight w:val="none"/>
          <w:lang w:val="en-US"/>
          <w14:textFill>
            <w14:solidFill>
              <w14:schemeClr w14:val="tx1"/>
            </w14:solidFill>
          </w14:textFill>
        </w:rPr>
        <w:t>不含税价为</w:t>
      </w:r>
      <w:r>
        <w:rPr>
          <w:rFonts w:hint="eastAsia" w:ascii="Times New Roman"/>
          <w:color w:val="000000" w:themeColor="text1"/>
          <w:sz w:val="21"/>
          <w:szCs w:val="21"/>
          <w:highlight w:val="none"/>
          <w:u w:val="single"/>
          <w:lang w:val="en-US"/>
          <w14:textFill>
            <w14:solidFill>
              <w14:schemeClr w14:val="tx1"/>
            </w14:solidFill>
          </w14:textFill>
        </w:rPr>
        <w:t xml:space="preserve">            </w:t>
      </w:r>
      <w:r>
        <w:rPr>
          <w:rFonts w:hint="eastAsia" w:ascii="Times New Roman"/>
          <w:color w:val="000000" w:themeColor="text1"/>
          <w:sz w:val="21"/>
          <w:szCs w:val="21"/>
          <w:highlight w:val="none"/>
          <w:lang w:val="en-US"/>
          <w14:textFill>
            <w14:solidFill>
              <w14:schemeClr w14:val="tx1"/>
            </w14:solidFill>
          </w14:textFill>
        </w:rPr>
        <w:t>，</w:t>
      </w:r>
      <w:r>
        <w:rPr>
          <w:rFonts w:hint="eastAsia" w:ascii="Times New Roman"/>
          <w:color w:val="000000" w:themeColor="text1"/>
          <w:sz w:val="21"/>
          <w:szCs w:val="21"/>
          <w:highlight w:val="none"/>
          <w14:textFill>
            <w14:solidFill>
              <w14:schemeClr w14:val="tx1"/>
            </w14:solidFill>
          </w14:textFill>
        </w:rPr>
        <w:t>税</w:t>
      </w:r>
      <w:r>
        <w:rPr>
          <w:rFonts w:hint="eastAsia" w:ascii="Times New Roman"/>
          <w:color w:val="000000" w:themeColor="text1"/>
          <w:sz w:val="21"/>
          <w:szCs w:val="21"/>
          <w:highlight w:val="none"/>
          <w:lang w:val="en-US"/>
          <w14:textFill>
            <w14:solidFill>
              <w14:schemeClr w14:val="tx1"/>
            </w14:solidFill>
          </w14:textFill>
        </w:rPr>
        <w:t>额</w:t>
      </w:r>
      <w:r>
        <w:rPr>
          <w:rFonts w:hint="eastAsia" w:ascii="Times New Roman"/>
          <w:color w:val="000000" w:themeColor="text1"/>
          <w:sz w:val="21"/>
          <w:szCs w:val="21"/>
          <w:highlight w:val="none"/>
          <w14:textFill>
            <w14:solidFill>
              <w14:schemeClr w14:val="tx1"/>
            </w14:solidFill>
          </w14:textFill>
        </w:rPr>
        <w:t>为</w:t>
      </w:r>
      <w:r>
        <w:rPr>
          <w:rFonts w:hint="eastAsia" w:ascii="Times New Roman"/>
          <w:color w:val="000000" w:themeColor="text1"/>
          <w:sz w:val="21"/>
          <w:szCs w:val="21"/>
          <w:highlight w:val="none"/>
          <w:u w:val="single"/>
          <w:lang w:val="en-US"/>
          <w14:textFill>
            <w14:solidFill>
              <w14:schemeClr w14:val="tx1"/>
            </w14:solidFill>
          </w14:textFill>
        </w:rPr>
        <w:t xml:space="preserve">     </w:t>
      </w:r>
      <w:r>
        <w:rPr>
          <w:rFonts w:hint="eastAsia" w:ascii="Times New Roman"/>
          <w:color w:val="000000" w:themeColor="text1"/>
          <w:sz w:val="21"/>
          <w:szCs w:val="21"/>
          <w:highlight w:val="none"/>
          <w14:textFill>
            <w14:solidFill>
              <w14:schemeClr w14:val="tx1"/>
            </w14:solidFill>
          </w14:textFill>
        </w:rPr>
        <w:t>，税率为</w:t>
      </w:r>
      <w:r>
        <w:rPr>
          <w:rFonts w:hint="eastAsia" w:ascii="Times New Roman"/>
          <w:color w:val="000000" w:themeColor="text1"/>
          <w:sz w:val="21"/>
          <w:szCs w:val="21"/>
          <w:highlight w:val="none"/>
          <w:u w:val="single"/>
          <w:lang w:val="en-US"/>
          <w14:textFill>
            <w14:solidFill>
              <w14:schemeClr w14:val="tx1"/>
            </w14:solidFill>
          </w14:textFill>
        </w:rPr>
        <w:t xml:space="preserve">     </w:t>
      </w:r>
      <w:r>
        <w:rPr>
          <w:rFonts w:hint="eastAsia" w:ascii="Times New Roman"/>
          <w:color w:val="000000" w:themeColor="text1"/>
          <w:sz w:val="21"/>
          <w:szCs w:val="21"/>
          <w:highlight w:val="none"/>
          <w14:textFill>
            <w14:solidFill>
              <w14:schemeClr w14:val="tx1"/>
            </w14:solidFill>
          </w14:textFill>
        </w:rPr>
        <w:t>。</w:t>
      </w:r>
    </w:p>
    <w:p>
      <w:pPr>
        <w:snapToGrid w:val="0"/>
        <w:spacing w:line="360" w:lineRule="auto"/>
        <w:ind w:firstLine="420" w:firstLineChars="200"/>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3</w:t>
      </w:r>
      <w:r>
        <w:rPr>
          <w:rFonts w:ascii="Times New Roman"/>
          <w:color w:val="000000" w:themeColor="text1"/>
          <w:sz w:val="21"/>
          <w:szCs w:val="21"/>
          <w:highlight w:val="none"/>
          <w14:textFill>
            <w14:solidFill>
              <w14:schemeClr w14:val="tx1"/>
            </w14:solidFill>
          </w14:textFill>
        </w:rPr>
        <w:t>.</w:t>
      </w:r>
      <w:r>
        <w:rPr>
          <w:rFonts w:hint="eastAsia" w:ascii="Times New Roman"/>
          <w:color w:val="000000" w:themeColor="text1"/>
          <w:sz w:val="21"/>
          <w:szCs w:val="21"/>
          <w:highlight w:val="none"/>
          <w:lang w:val="en-US"/>
          <w14:textFill>
            <w14:solidFill>
              <w14:schemeClr w14:val="tx1"/>
            </w14:solidFill>
          </w14:textFill>
        </w:rPr>
        <w:t>1.1</w:t>
      </w:r>
      <w:r>
        <w:rPr>
          <w:rFonts w:ascii="Times New Roman"/>
          <w:color w:val="000000" w:themeColor="text1"/>
          <w:sz w:val="21"/>
          <w:szCs w:val="21"/>
          <w:highlight w:val="none"/>
          <w14:textFill>
            <w14:solidFill>
              <w14:schemeClr w14:val="tx1"/>
            </w14:solidFill>
          </w14:textFill>
        </w:rPr>
        <w:t xml:space="preserve"> </w:t>
      </w:r>
      <w:r>
        <w:rPr>
          <w:rFonts w:hint="eastAsia" w:ascii="Times New Roman"/>
          <w:color w:val="000000" w:themeColor="text1"/>
          <w:sz w:val="21"/>
          <w:szCs w:val="21"/>
          <w:highlight w:val="none"/>
          <w:lang w:val="en-US"/>
          <w14:textFill>
            <w14:solidFill>
              <w14:schemeClr w14:val="tx1"/>
            </w14:solidFill>
          </w14:textFill>
        </w:rPr>
        <w:t xml:space="preserve"> </w:t>
      </w:r>
      <w:r>
        <w:rPr>
          <w:rFonts w:hint="eastAsia" w:ascii="Times New Roman"/>
          <w:color w:val="000000" w:themeColor="text1"/>
          <w:sz w:val="21"/>
          <w:szCs w:val="21"/>
          <w:highlight w:val="none"/>
          <w14:textFill>
            <w14:solidFill>
              <w14:schemeClr w14:val="tx1"/>
            </w14:solidFill>
          </w14:textFill>
        </w:rPr>
        <w:t>合同价款（含税）构成：详见附表</w:t>
      </w:r>
    </w:p>
    <w:p>
      <w:pPr>
        <w:snapToGrid w:val="0"/>
        <w:spacing w:line="360" w:lineRule="auto"/>
        <w:ind w:firstLine="420" w:firstLineChars="200"/>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3</w:t>
      </w:r>
      <w:r>
        <w:rPr>
          <w:rFonts w:hint="eastAsia" w:ascii="Times New Roman"/>
          <w:color w:val="000000" w:themeColor="text1"/>
          <w:sz w:val="21"/>
          <w:szCs w:val="21"/>
          <w:highlight w:val="none"/>
          <w14:textFill>
            <w14:solidFill>
              <w14:schemeClr w14:val="tx1"/>
            </w14:solidFill>
          </w14:textFill>
        </w:rPr>
        <w:t>.</w:t>
      </w:r>
      <w:r>
        <w:rPr>
          <w:rFonts w:hint="eastAsia" w:ascii="Times New Roman"/>
          <w:color w:val="000000" w:themeColor="text1"/>
          <w:sz w:val="21"/>
          <w:szCs w:val="21"/>
          <w:highlight w:val="none"/>
          <w:lang w:val="en-US"/>
          <w14:textFill>
            <w14:solidFill>
              <w14:schemeClr w14:val="tx1"/>
            </w14:solidFill>
          </w14:textFill>
        </w:rPr>
        <w:t>1</w:t>
      </w:r>
      <w:r>
        <w:rPr>
          <w:rFonts w:hint="eastAsia" w:ascii="Times New Roman"/>
          <w:color w:val="000000" w:themeColor="text1"/>
          <w:sz w:val="21"/>
          <w:szCs w:val="21"/>
          <w:highlight w:val="none"/>
          <w14:textFill>
            <w14:solidFill>
              <w14:schemeClr w14:val="tx1"/>
            </w14:solidFill>
          </w14:textFill>
        </w:rPr>
        <w:t>.</w:t>
      </w:r>
      <w:r>
        <w:rPr>
          <w:rFonts w:hint="eastAsia" w:ascii="Times New Roman"/>
          <w:color w:val="000000" w:themeColor="text1"/>
          <w:sz w:val="21"/>
          <w:szCs w:val="21"/>
          <w:highlight w:val="none"/>
          <w:lang w:val="en-US"/>
          <w14:textFill>
            <w14:solidFill>
              <w14:schemeClr w14:val="tx1"/>
            </w14:solidFill>
          </w14:textFill>
        </w:rPr>
        <w:t xml:space="preserve">2 </w:t>
      </w:r>
      <w:r>
        <w:rPr>
          <w:rFonts w:hint="eastAsia" w:ascii="Times New Roman"/>
          <w:color w:val="000000" w:themeColor="text1"/>
          <w:sz w:val="21"/>
          <w:szCs w:val="21"/>
          <w:highlight w:val="none"/>
          <w14:textFill>
            <w14:solidFill>
              <w14:schemeClr w14:val="tx1"/>
            </w14:solidFill>
          </w14:textFill>
        </w:rPr>
        <w:t>合同单价是指每台（套）设备运到交货地点含货款税率为</w:t>
      </w:r>
      <w:r>
        <w:rPr>
          <w:rFonts w:hint="eastAsia" w:ascii="Times New Roman"/>
          <w:color w:val="000000" w:themeColor="text1"/>
          <w:sz w:val="21"/>
          <w:szCs w:val="21"/>
          <w:highlight w:val="none"/>
          <w:lang w:val="en-US" w:eastAsia="zh-CN"/>
          <w14:textFill>
            <w14:solidFill>
              <w14:schemeClr w14:val="tx1"/>
            </w14:solidFill>
          </w14:textFill>
        </w:rPr>
        <w:t>13%</w:t>
      </w:r>
      <w:r>
        <w:rPr>
          <w:rFonts w:hint="eastAsia" w:ascii="Times New Roman"/>
          <w:color w:val="000000" w:themeColor="text1"/>
          <w:sz w:val="21"/>
          <w:szCs w:val="21"/>
          <w:highlight w:val="none"/>
          <w14:textFill>
            <w14:solidFill>
              <w14:schemeClr w14:val="tx1"/>
            </w14:solidFill>
          </w14:textFill>
        </w:rPr>
        <w:t>的专用增值税、</w:t>
      </w:r>
      <w:r>
        <w:rPr>
          <w:rFonts w:hint="eastAsia"/>
          <w:color w:val="000000" w:themeColor="text1"/>
          <w:sz w:val="21"/>
          <w:szCs w:val="21"/>
          <w:highlight w:val="none"/>
          <w:lang w:val="en-US" w:eastAsia="zh-CN"/>
          <w14:textFill>
            <w14:solidFill>
              <w14:schemeClr w14:val="tx1"/>
            </w14:solidFill>
          </w14:textFill>
        </w:rPr>
        <w:t>采购、</w:t>
      </w:r>
      <w:r>
        <w:rPr>
          <w:rFonts w:hint="eastAsia" w:ascii="Times New Roman"/>
          <w:color w:val="000000" w:themeColor="text1"/>
          <w:sz w:val="21"/>
          <w:szCs w:val="21"/>
          <w:highlight w:val="none"/>
          <w14:textFill>
            <w14:solidFill>
              <w14:schemeClr w14:val="tx1"/>
            </w14:solidFill>
          </w14:textFill>
        </w:rPr>
        <w:t>运输装卸费、保险费、技术服务费、</w:t>
      </w:r>
      <w:r>
        <w:rPr>
          <w:rFonts w:hint="eastAsia" w:ascii="Times New Roman"/>
          <w:color w:val="000000" w:themeColor="text1"/>
          <w:sz w:val="21"/>
          <w:szCs w:val="21"/>
          <w:highlight w:val="none"/>
          <w:lang w:val="en-US" w:eastAsia="zh-CN"/>
          <w14:textFill>
            <w14:solidFill>
              <w14:schemeClr w14:val="tx1"/>
            </w14:solidFill>
          </w14:textFill>
        </w:rPr>
        <w:t>安装、调试费、</w:t>
      </w:r>
      <w:r>
        <w:rPr>
          <w:rFonts w:hint="eastAsia" w:ascii="Times New Roman"/>
          <w:color w:val="000000" w:themeColor="text1"/>
          <w:sz w:val="21"/>
          <w:szCs w:val="21"/>
          <w:highlight w:val="none"/>
          <w14:textFill>
            <w14:solidFill>
              <w14:schemeClr w14:val="tx1"/>
            </w14:solidFill>
          </w14:textFill>
        </w:rPr>
        <w:t>培训费、第三方抽检费等所有费用。</w:t>
      </w:r>
    </w:p>
    <w:p>
      <w:pPr>
        <w:snapToGrid w:val="0"/>
        <w:spacing w:line="360" w:lineRule="auto"/>
        <w:ind w:firstLine="420" w:firstLineChars="200"/>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3</w:t>
      </w:r>
      <w:r>
        <w:rPr>
          <w:rFonts w:hint="eastAsia" w:ascii="Times New Roman"/>
          <w:color w:val="000000" w:themeColor="text1"/>
          <w:sz w:val="21"/>
          <w:szCs w:val="21"/>
          <w:highlight w:val="none"/>
          <w14:textFill>
            <w14:solidFill>
              <w14:schemeClr w14:val="tx1"/>
            </w14:solidFill>
          </w14:textFill>
        </w:rPr>
        <w:t>.</w:t>
      </w:r>
      <w:r>
        <w:rPr>
          <w:rFonts w:hint="eastAsia" w:ascii="Times New Roman"/>
          <w:color w:val="000000" w:themeColor="text1"/>
          <w:sz w:val="21"/>
          <w:szCs w:val="21"/>
          <w:highlight w:val="none"/>
          <w:lang w:val="en-US"/>
          <w14:textFill>
            <w14:solidFill>
              <w14:schemeClr w14:val="tx1"/>
            </w14:solidFill>
          </w14:textFill>
        </w:rPr>
        <w:t>1</w:t>
      </w:r>
      <w:r>
        <w:rPr>
          <w:rFonts w:hint="eastAsia" w:ascii="Times New Roman"/>
          <w:color w:val="000000" w:themeColor="text1"/>
          <w:sz w:val="21"/>
          <w:szCs w:val="21"/>
          <w:highlight w:val="none"/>
          <w14:textFill>
            <w14:solidFill>
              <w14:schemeClr w14:val="tx1"/>
            </w14:solidFill>
          </w14:textFill>
        </w:rPr>
        <w:t>.</w:t>
      </w:r>
      <w:r>
        <w:rPr>
          <w:rFonts w:hint="eastAsia" w:ascii="Times New Roman"/>
          <w:color w:val="000000" w:themeColor="text1"/>
          <w:sz w:val="21"/>
          <w:szCs w:val="21"/>
          <w:highlight w:val="none"/>
          <w:lang w:val="en-US"/>
          <w14:textFill>
            <w14:solidFill>
              <w14:schemeClr w14:val="tx1"/>
            </w14:solidFill>
          </w14:textFill>
        </w:rPr>
        <w:t>3</w:t>
      </w:r>
      <w:r>
        <w:rPr>
          <w:rFonts w:hint="eastAsia" w:ascii="Times New Roman"/>
          <w:color w:val="000000" w:themeColor="text1"/>
          <w:sz w:val="21"/>
          <w:szCs w:val="21"/>
          <w:highlight w:val="none"/>
          <w14:textFill>
            <w14:solidFill>
              <w14:schemeClr w14:val="tx1"/>
            </w14:solidFill>
          </w14:textFill>
        </w:rPr>
        <w:t xml:space="preserve"> </w:t>
      </w:r>
      <w:r>
        <w:rPr>
          <w:rFonts w:hint="eastAsia" w:ascii="Times New Roman"/>
          <w:color w:val="000000" w:themeColor="text1"/>
          <w:sz w:val="21"/>
          <w:szCs w:val="21"/>
          <w:highlight w:val="none"/>
          <w:lang w:val="en-US"/>
          <w14:textFill>
            <w14:solidFill>
              <w14:schemeClr w14:val="tx1"/>
            </w14:solidFill>
          </w14:textFill>
        </w:rPr>
        <w:t xml:space="preserve"> 合同单价为固定不变价，也是货款结算单价，不受市场、政策和交货期长短等任何因素的影响，合同单价除随国家最新税收政策调整而调整外，在合同执行期内不做任何调整，且买方不再向卖方支付合同约定以外的其他任何费用。</w:t>
      </w:r>
    </w:p>
    <w:p>
      <w:pPr>
        <w:snapToGrid w:val="0"/>
        <w:spacing w:line="360" w:lineRule="auto"/>
        <w:ind w:firstLine="420" w:firstLineChars="200"/>
        <w:rPr>
          <w:rFonts w:hint="eastAsia"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 xml:space="preserve">3.1.4  </w:t>
      </w:r>
      <w:r>
        <w:rPr>
          <w:rFonts w:hint="eastAsia" w:ascii="Times New Roman"/>
          <w:color w:val="000000" w:themeColor="text1"/>
          <w:sz w:val="21"/>
          <w:szCs w:val="21"/>
          <w:highlight w:val="none"/>
          <w14:textFill>
            <w14:solidFill>
              <w14:schemeClr w14:val="tx1"/>
            </w14:solidFill>
          </w14:textFill>
        </w:rPr>
        <w:t>合同价款结算：按照买方实际签收并经检验合格的货物数量进行结算。</w:t>
      </w:r>
    </w:p>
    <w:p>
      <w:pPr>
        <w:snapToGrid w:val="0"/>
        <w:spacing w:line="360" w:lineRule="auto"/>
        <w:ind w:firstLine="420" w:firstLineChars="200"/>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 xml:space="preserve">3.1.5  </w:t>
      </w:r>
      <w:r>
        <w:rPr>
          <w:rFonts w:hint="eastAsia" w:ascii="Times New Roman" w:hAnsi="Calibri" w:eastAsia="宋体" w:cs="Times New Roman"/>
          <w:color w:val="000000" w:themeColor="text1"/>
          <w:kern w:val="2"/>
          <w:sz w:val="21"/>
          <w:szCs w:val="21"/>
          <w:highlight w:val="none"/>
          <w:lang w:val="en-US" w:eastAsia="zh-CN" w:bidi="ar-SA"/>
          <w14:textFill>
            <w14:solidFill>
              <w14:schemeClr w14:val="tx1"/>
            </w14:solidFill>
          </w14:textFill>
        </w:rPr>
        <w:t>结算根据买卖双方确认的结算金额开具合法的发票进行结算，买方不接收除增值税专用发票以外的其他发票。</w:t>
      </w:r>
      <w:r>
        <w:rPr>
          <w:rFonts w:hint="eastAsia" w:ascii="Times New Roman" w:hAnsi="Calibri" w:eastAsia="宋体" w:cs="Times New Roman"/>
          <w:color w:val="000000" w:themeColor="text1"/>
          <w:kern w:val="2"/>
          <w:sz w:val="21"/>
          <w:szCs w:val="21"/>
          <w:highlight w:val="none"/>
          <w:lang w:val="en-US" w:eastAsia="zh-Hans" w:bidi="ar-SA"/>
          <w14:textFill>
            <w14:solidFill>
              <w14:schemeClr w14:val="tx1"/>
            </w14:solidFill>
          </w14:textFill>
        </w:rPr>
        <w:t>卖方未按照合同约定向买方提供发票或收据的，买方有权拒绝付款且不构成违约，卖方不得以此为由拒绝履行合同义务</w:t>
      </w:r>
      <w:r>
        <w:rPr>
          <w:rFonts w:hint="default" w:ascii="Times New Roman" w:hAnsi="Calibri" w:eastAsia="宋体" w:cs="Times New Roman"/>
          <w:color w:val="000000" w:themeColor="text1"/>
          <w:kern w:val="2"/>
          <w:sz w:val="21"/>
          <w:szCs w:val="21"/>
          <w:highlight w:val="none"/>
          <w:lang w:val="en-US" w:eastAsia="zh-Hans" w:bidi="ar-SA"/>
          <w14:textFill>
            <w14:solidFill>
              <w14:schemeClr w14:val="tx1"/>
            </w14:solidFill>
          </w14:textFill>
        </w:rPr>
        <w:t>。</w:t>
      </w:r>
    </w:p>
    <w:p>
      <w:pPr>
        <w:snapToGrid w:val="0"/>
        <w:spacing w:line="360" w:lineRule="auto"/>
        <w:ind w:firstLine="420" w:firstLineChars="200"/>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 xml:space="preserve">3.1.6  </w:t>
      </w:r>
      <w:r>
        <w:rPr>
          <w:rFonts w:hint="eastAsia" w:ascii="Times New Roman"/>
          <w:color w:val="000000" w:themeColor="text1"/>
          <w:sz w:val="21"/>
          <w:szCs w:val="21"/>
          <w:highlight w:val="none"/>
          <w14:textFill>
            <w14:solidFill>
              <w14:schemeClr w14:val="tx1"/>
            </w14:solidFill>
          </w14:textFill>
        </w:rPr>
        <w:t>未按买方调拨指令超发的货物，买方不予结算</w:t>
      </w:r>
      <w:r>
        <w:rPr>
          <w:rFonts w:hint="eastAsia" w:ascii="Times New Roman"/>
          <w:color w:val="000000" w:themeColor="text1"/>
          <w:sz w:val="21"/>
          <w:szCs w:val="21"/>
          <w:highlight w:val="none"/>
          <w:lang w:eastAsia="zh-CN"/>
          <w14:textFill>
            <w14:solidFill>
              <w14:schemeClr w14:val="tx1"/>
            </w14:solidFill>
          </w14:textFill>
        </w:rPr>
        <w:t>，</w:t>
      </w:r>
      <w:r>
        <w:rPr>
          <w:rFonts w:hint="eastAsia" w:ascii="Times New Roman"/>
          <w:color w:val="000000" w:themeColor="text1"/>
          <w:sz w:val="21"/>
          <w:szCs w:val="21"/>
          <w:highlight w:val="none"/>
          <w:lang w:val="en-US" w:eastAsia="zh-CN"/>
          <w14:textFill>
            <w14:solidFill>
              <w14:schemeClr w14:val="tx1"/>
            </w14:solidFill>
          </w14:textFill>
        </w:rPr>
        <w:t>超发货物由卖方自行处理</w:t>
      </w:r>
      <w:r>
        <w:rPr>
          <w:rFonts w:hint="eastAsia" w:ascii="Times New Roman"/>
          <w:color w:val="000000" w:themeColor="text1"/>
          <w:sz w:val="21"/>
          <w:szCs w:val="21"/>
          <w:highlight w:val="none"/>
          <w14:textFill>
            <w14:solidFill>
              <w14:schemeClr w14:val="tx1"/>
            </w14:solidFill>
          </w14:textFill>
        </w:rPr>
        <w:t>。</w:t>
      </w:r>
    </w:p>
    <w:p>
      <w:pPr>
        <w:tabs>
          <w:tab w:val="left" w:pos="6480"/>
          <w:tab w:val="left" w:pos="6840"/>
          <w:tab w:val="left" w:pos="7020"/>
        </w:tabs>
        <w:snapToGrid w:val="0"/>
        <w:spacing w:line="360" w:lineRule="auto"/>
        <w:ind w:firstLine="420" w:firstLineChars="200"/>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3.2  合同价款的支付</w:t>
      </w:r>
    </w:p>
    <w:p>
      <w:pPr>
        <w:adjustRightInd w:val="0"/>
        <w:snapToGrid w:val="0"/>
        <w:spacing w:line="360" w:lineRule="auto"/>
        <w:ind w:firstLine="420" w:firstLineChars="200"/>
        <w:rPr>
          <w:rFonts w:hint="eastAsia" w:ascii="Times New Roman"/>
          <w:color w:val="000000" w:themeColor="text1"/>
          <w:sz w:val="21"/>
          <w:szCs w:val="21"/>
          <w:highlight w:val="none"/>
          <w14:textFill>
            <w14:solidFill>
              <w14:schemeClr w14:val="tx1"/>
            </w14:solidFill>
          </w14:textFill>
        </w:rPr>
      </w:pPr>
      <w:bookmarkStart w:id="87" w:name="_Toc395864167"/>
      <w:bookmarkStart w:id="88" w:name="_Toc433206785"/>
      <w:r>
        <w:rPr>
          <w:rFonts w:hint="eastAsia" w:ascii="Times New Roman"/>
          <w:color w:val="000000" w:themeColor="text1"/>
          <w:sz w:val="21"/>
          <w:szCs w:val="21"/>
          <w:highlight w:val="none"/>
          <w14:textFill>
            <w14:solidFill>
              <w14:schemeClr w14:val="tx1"/>
            </w14:solidFill>
          </w14:textFill>
        </w:rPr>
        <w:t>（1）</w:t>
      </w:r>
      <w:r>
        <w:rPr>
          <w:rFonts w:hint="eastAsia"/>
          <w:color w:val="000000" w:themeColor="text1"/>
          <w:sz w:val="21"/>
          <w:szCs w:val="21"/>
          <w:highlight w:val="none"/>
          <w:lang w:val="en-US" w:eastAsia="zh-CN"/>
          <w14:textFill>
            <w14:solidFill>
              <w14:schemeClr w14:val="tx1"/>
            </w14:solidFill>
          </w14:textFill>
        </w:rPr>
        <w:t>预付款：</w:t>
      </w:r>
      <w:r>
        <w:rPr>
          <w:rFonts w:hint="eastAsia" w:ascii="Times New Roman"/>
          <w:color w:val="000000" w:themeColor="text1"/>
          <w:sz w:val="21"/>
          <w:szCs w:val="21"/>
          <w:highlight w:val="none"/>
          <w14:textFill>
            <w14:solidFill>
              <w14:schemeClr w14:val="tx1"/>
            </w14:solidFill>
          </w14:textFill>
        </w:rPr>
        <w:t>合同签订且卖方提交预付款收据后15个工作日内买方支付合同总额的</w:t>
      </w:r>
      <w:r>
        <w:rPr>
          <w:rFonts w:hint="eastAsia"/>
          <w:color w:val="000000" w:themeColor="text1"/>
          <w:sz w:val="21"/>
          <w:szCs w:val="21"/>
          <w:highlight w:val="none"/>
          <w:lang w:val="en-US" w:eastAsia="zh-CN"/>
          <w14:textFill>
            <w14:solidFill>
              <w14:schemeClr w14:val="tx1"/>
            </w14:solidFill>
          </w14:textFill>
        </w:rPr>
        <w:t>2</w:t>
      </w:r>
      <w:r>
        <w:rPr>
          <w:rFonts w:hint="eastAsia" w:ascii="Times New Roman"/>
          <w:color w:val="000000" w:themeColor="text1"/>
          <w:sz w:val="21"/>
          <w:szCs w:val="21"/>
          <w:highlight w:val="none"/>
          <w14:textFill>
            <w14:solidFill>
              <w14:schemeClr w14:val="tx1"/>
            </w14:solidFill>
          </w14:textFill>
        </w:rPr>
        <w:t>0%。</w:t>
      </w:r>
    </w:p>
    <w:p>
      <w:pPr>
        <w:adjustRightInd w:val="0"/>
        <w:snapToGrid w:val="0"/>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2</w:t>
      </w: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14:textFill>
            <w14:solidFill>
              <w14:schemeClr w14:val="tx1"/>
            </w14:solidFill>
          </w14:textFill>
        </w:rPr>
        <w:t>交货付款∶</w:t>
      </w:r>
      <w:r>
        <w:rPr>
          <w:rFonts w:hint="eastAsia"/>
          <w:color w:val="000000" w:themeColor="text1"/>
          <w:szCs w:val="21"/>
          <w:highlight w:val="none"/>
          <w:lang w:val="en-US" w:eastAsia="zh-CN"/>
          <w14:textFill>
            <w14:solidFill>
              <w14:schemeClr w14:val="tx1"/>
            </w14:solidFill>
          </w14:textFill>
        </w:rPr>
        <w:t>付至</w:t>
      </w:r>
      <w:r>
        <w:rPr>
          <w:rFonts w:hint="eastAsia"/>
          <w:color w:val="000000" w:themeColor="text1"/>
          <w:szCs w:val="21"/>
          <w:highlight w:val="none"/>
          <w14:textFill>
            <w14:solidFill>
              <w14:schemeClr w14:val="tx1"/>
            </w14:solidFill>
          </w14:textFill>
        </w:rPr>
        <w:t>合同总价的</w:t>
      </w:r>
      <w:r>
        <w:rPr>
          <w:rFonts w:hint="eastAsia"/>
          <w:color w:val="000000" w:themeColor="text1"/>
          <w:szCs w:val="21"/>
          <w:highlight w:val="none"/>
          <w:lang w:val="en-US" w:eastAsia="zh-CN"/>
          <w14:textFill>
            <w14:solidFill>
              <w14:schemeClr w14:val="tx1"/>
            </w14:solidFill>
          </w14:textFill>
        </w:rPr>
        <w:t>6</w:t>
      </w:r>
      <w:r>
        <w:rPr>
          <w:color w:val="000000" w:themeColor="text1"/>
          <w:szCs w:val="21"/>
          <w:highlight w:val="none"/>
          <w14:textFill>
            <w14:solidFill>
              <w14:schemeClr w14:val="tx1"/>
            </w14:solidFill>
          </w14:textFill>
        </w:rPr>
        <w:t>0%</w:t>
      </w:r>
      <w:r>
        <w:rPr>
          <w:rFonts w:hint="eastAsia"/>
          <w:color w:val="000000" w:themeColor="text1"/>
          <w:szCs w:val="21"/>
          <w:highlight w:val="none"/>
          <w14:textFill>
            <w14:solidFill>
              <w14:schemeClr w14:val="tx1"/>
            </w14:solidFill>
          </w14:textFill>
        </w:rPr>
        <w:t>。在主要设备运抵</w:t>
      </w:r>
      <w:r>
        <w:rPr>
          <w:rFonts w:hint="eastAsia"/>
          <w:color w:val="000000" w:themeColor="text1"/>
          <w:szCs w:val="21"/>
          <w:highlight w:val="none"/>
          <w:lang w:val="en-US" w:eastAsia="zh-CN"/>
          <w14:textFill>
            <w14:solidFill>
              <w14:schemeClr w14:val="tx1"/>
            </w14:solidFill>
          </w14:textFill>
        </w:rPr>
        <w:t>甲方指定地点</w:t>
      </w:r>
      <w:r>
        <w:rPr>
          <w:rFonts w:hint="eastAsia"/>
          <w:color w:val="000000" w:themeColor="text1"/>
          <w:szCs w:val="21"/>
          <w:highlight w:val="none"/>
          <w14:textFill>
            <w14:solidFill>
              <w14:schemeClr w14:val="tx1"/>
            </w14:solidFill>
          </w14:textFill>
        </w:rPr>
        <w:t>后，买方收到</w:t>
      </w:r>
      <w:r>
        <w:rPr>
          <w:rFonts w:hint="eastAsia"/>
          <w:color w:val="000000" w:themeColor="text1"/>
          <w:szCs w:val="21"/>
          <w:highlight w:val="none"/>
          <w:lang w:val="en-US" w:eastAsia="zh-CN"/>
          <w14:textFill>
            <w14:solidFill>
              <w14:schemeClr w14:val="tx1"/>
            </w14:solidFill>
          </w14:textFill>
        </w:rPr>
        <w:t>与合同总价</w:t>
      </w:r>
      <w:r>
        <w:rPr>
          <w:rFonts w:hint="eastAsia"/>
          <w:color w:val="000000" w:themeColor="text1"/>
          <w:szCs w:val="21"/>
          <w:highlight w:val="none"/>
          <w14:textFill>
            <w14:solidFill>
              <w14:schemeClr w14:val="tx1"/>
            </w14:solidFill>
          </w14:textFill>
        </w:rPr>
        <w:t>等额的增值税专用发票，经审核无误后在15个工作日内支付给卖方。</w:t>
      </w:r>
    </w:p>
    <w:p>
      <w:pPr>
        <w:adjustRightInd w:val="0"/>
        <w:snapToGrid w:val="0"/>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3</w:t>
      </w:r>
      <w:r>
        <w:rPr>
          <w:rFonts w:hint="eastAsia"/>
          <w:color w:val="000000" w:themeColor="text1"/>
          <w:szCs w:val="21"/>
          <w:highlight w:val="none"/>
          <w14:textFill>
            <w14:solidFill>
              <w14:schemeClr w14:val="tx1"/>
            </w14:solidFill>
          </w14:textFill>
        </w:rPr>
        <w:t>）验收款：</w:t>
      </w:r>
      <w:r>
        <w:rPr>
          <w:rFonts w:hint="eastAsia"/>
          <w:color w:val="000000" w:themeColor="text1"/>
          <w:szCs w:val="21"/>
          <w:highlight w:val="none"/>
          <w:lang w:val="en-US" w:eastAsia="zh-CN"/>
          <w14:textFill>
            <w14:solidFill>
              <w14:schemeClr w14:val="tx1"/>
            </w14:solidFill>
          </w14:textFill>
        </w:rPr>
        <w:t>付至</w:t>
      </w:r>
      <w:r>
        <w:rPr>
          <w:rFonts w:hint="eastAsia"/>
          <w:color w:val="000000" w:themeColor="text1"/>
          <w:szCs w:val="21"/>
          <w:highlight w:val="none"/>
          <w14:textFill>
            <w14:solidFill>
              <w14:schemeClr w14:val="tx1"/>
            </w14:solidFill>
          </w14:textFill>
        </w:rPr>
        <w:t>合同总价的</w:t>
      </w:r>
      <w:r>
        <w:rPr>
          <w:rFonts w:hint="eastAsia"/>
          <w:color w:val="000000" w:themeColor="text1"/>
          <w:szCs w:val="21"/>
          <w:highlight w:val="none"/>
          <w:lang w:val="en-US" w:eastAsia="zh-CN"/>
          <w14:textFill>
            <w14:solidFill>
              <w14:schemeClr w14:val="tx1"/>
            </w14:solidFill>
          </w14:textFill>
        </w:rPr>
        <w:t>9</w:t>
      </w:r>
      <w:r>
        <w:rPr>
          <w:rFonts w:hint="eastAsia"/>
          <w:color w:val="000000" w:themeColor="text1"/>
          <w:szCs w:val="21"/>
          <w:highlight w:val="none"/>
          <w14:textFill>
            <w14:solidFill>
              <w14:schemeClr w14:val="tx1"/>
            </w14:solidFill>
          </w14:textFill>
        </w:rPr>
        <w:t>5%，在设备安装调试完成并通过竣工验收后，</w:t>
      </w:r>
      <w:r>
        <w:rPr>
          <w:rFonts w:hint="eastAsia"/>
          <w:color w:val="000000" w:themeColor="text1"/>
          <w:szCs w:val="20"/>
          <w:highlight w:val="none"/>
          <w14:textFill>
            <w14:solidFill>
              <w14:schemeClr w14:val="tx1"/>
            </w14:solidFill>
          </w14:textFill>
        </w:rPr>
        <w:t>买方收到等额的</w:t>
      </w:r>
      <w:r>
        <w:rPr>
          <w:rFonts w:hint="eastAsia"/>
          <w:color w:val="000000" w:themeColor="text1"/>
          <w:szCs w:val="20"/>
          <w:highlight w:val="none"/>
          <w:lang w:val="en-US" w:eastAsia="zh-CN"/>
          <w14:textFill>
            <w14:solidFill>
              <w14:schemeClr w14:val="tx1"/>
            </w14:solidFill>
          </w14:textFill>
        </w:rPr>
        <w:t>收款收据，</w:t>
      </w:r>
      <w:r>
        <w:rPr>
          <w:rFonts w:hint="eastAsia"/>
          <w:color w:val="000000" w:themeColor="text1"/>
          <w:szCs w:val="21"/>
          <w:highlight w:val="none"/>
          <w14:textFill>
            <w14:solidFill>
              <w14:schemeClr w14:val="tx1"/>
            </w14:solidFill>
          </w14:textFill>
        </w:rPr>
        <w:t>经审核无误后在15个工作日内支付给卖方。</w:t>
      </w:r>
    </w:p>
    <w:p>
      <w:pPr>
        <w:adjustRightInd w:val="0"/>
        <w:snapToGrid w:val="0"/>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4</w:t>
      </w:r>
      <w:r>
        <w:rPr>
          <w:rFonts w:hint="eastAsia"/>
          <w:color w:val="000000" w:themeColor="text1"/>
          <w:szCs w:val="21"/>
          <w:highlight w:val="none"/>
          <w14:textFill>
            <w14:solidFill>
              <w14:schemeClr w14:val="tx1"/>
            </w14:solidFill>
          </w14:textFill>
        </w:rPr>
        <w:t>）质保金：合同总价的5%，设备的质保期满后</w:t>
      </w: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质保期为12个月</w:t>
      </w: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14:textFill>
            <w14:solidFill>
              <w14:schemeClr w14:val="tx1"/>
            </w14:solidFill>
          </w14:textFill>
        </w:rPr>
        <w:t>，</w:t>
      </w:r>
      <w:r>
        <w:rPr>
          <w:rFonts w:hint="eastAsia"/>
          <w:color w:val="000000" w:themeColor="text1"/>
          <w:szCs w:val="20"/>
          <w:highlight w:val="none"/>
          <w14:textFill>
            <w14:solidFill>
              <w14:schemeClr w14:val="tx1"/>
            </w14:solidFill>
          </w14:textFill>
        </w:rPr>
        <w:t>买方收到等额的</w:t>
      </w:r>
      <w:r>
        <w:rPr>
          <w:rFonts w:hint="eastAsia"/>
          <w:color w:val="000000" w:themeColor="text1"/>
          <w:szCs w:val="20"/>
          <w:highlight w:val="none"/>
          <w:lang w:val="en-US" w:eastAsia="zh-CN"/>
          <w14:textFill>
            <w14:solidFill>
              <w14:schemeClr w14:val="tx1"/>
            </w14:solidFill>
          </w14:textFill>
        </w:rPr>
        <w:t>收款收据，</w:t>
      </w:r>
      <w:r>
        <w:rPr>
          <w:rFonts w:hint="eastAsia"/>
          <w:color w:val="000000" w:themeColor="text1"/>
          <w:szCs w:val="21"/>
          <w:highlight w:val="none"/>
          <w14:textFill>
            <w14:solidFill>
              <w14:schemeClr w14:val="tx1"/>
            </w14:solidFill>
          </w14:textFill>
        </w:rPr>
        <w:t>经审核无误，在15个工作日内支付给卖方。</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 xml:space="preserve">3.2.2 </w:t>
      </w:r>
      <w:r>
        <w:rPr>
          <w:rFonts w:hint="eastAsia" w:ascii="Times New Roman"/>
          <w:color w:val="000000" w:themeColor="text1"/>
          <w:sz w:val="21"/>
          <w:szCs w:val="21"/>
          <w:highlight w:val="none"/>
          <w14:textFill>
            <w14:solidFill>
              <w14:schemeClr w14:val="tx1"/>
            </w14:solidFill>
          </w14:textFill>
        </w:rPr>
        <w:t>合同最终结算金额按最终审计核算金额调整。</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 xml:space="preserve">3.2.3 </w:t>
      </w:r>
      <w:r>
        <w:rPr>
          <w:rFonts w:hint="eastAsia" w:ascii="Times New Roman"/>
          <w:color w:val="000000" w:themeColor="text1"/>
          <w:sz w:val="21"/>
          <w:szCs w:val="21"/>
          <w:highlight w:val="none"/>
          <w14:textFill>
            <w14:solidFill>
              <w14:schemeClr w14:val="tx1"/>
            </w14:solidFill>
          </w14:textFill>
        </w:rPr>
        <w:t>卖方指定以下账户为接受合同价款的账户，并对其指定的下列账户信息的真实性、安全性、准确性负责。银行账户如下：</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14:textFill>
            <w14:solidFill>
              <w14:schemeClr w14:val="tx1"/>
            </w14:solidFill>
          </w14:textFill>
        </w:rPr>
        <w:t>户名：</w:t>
      </w:r>
      <w:r>
        <w:rPr>
          <w:rFonts w:ascii="Times New Roman"/>
          <w:color w:val="000000" w:themeColor="text1"/>
          <w:sz w:val="21"/>
          <w:szCs w:val="21"/>
          <w:highlight w:val="none"/>
          <w14:textFill>
            <w14:solidFill>
              <w14:schemeClr w14:val="tx1"/>
            </w14:solidFill>
          </w14:textFill>
        </w:rPr>
        <w:t xml:space="preserve"> </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14:textFill>
            <w14:solidFill>
              <w14:schemeClr w14:val="tx1"/>
            </w14:solidFill>
          </w14:textFill>
        </w:rPr>
        <w:t>开户行：</w:t>
      </w:r>
    </w:p>
    <w:p>
      <w:pPr>
        <w:spacing w:line="360" w:lineRule="auto"/>
        <w:ind w:firstLine="420" w:firstLineChars="200"/>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14:textFill>
            <w14:solidFill>
              <w14:schemeClr w14:val="tx1"/>
            </w14:solidFill>
          </w14:textFill>
        </w:rPr>
        <w:t>账号：</w:t>
      </w:r>
    </w:p>
    <w:p>
      <w:pPr>
        <w:spacing w:line="360" w:lineRule="auto"/>
        <w:ind w:firstLine="420" w:firstLineChars="200"/>
        <w:rPr>
          <w:rFonts w:ascii="Times New Roman"/>
          <w:color w:val="000000" w:themeColor="text1"/>
          <w:sz w:val="21"/>
          <w:szCs w:val="21"/>
          <w:highlight w:val="none"/>
          <w14:textFill>
            <w14:solidFill>
              <w14:schemeClr w14:val="tx1"/>
            </w14:solidFill>
          </w14:textFill>
        </w:rPr>
      </w:pPr>
      <w:r>
        <w:rPr>
          <w:rFonts w:hint="eastAsia" w:ascii="Times New Roman"/>
          <w:color w:val="000000" w:themeColor="text1"/>
          <w:sz w:val="21"/>
          <w:szCs w:val="21"/>
          <w:highlight w:val="none"/>
          <w14:textFill>
            <w14:solidFill>
              <w14:schemeClr w14:val="tx1"/>
            </w14:solidFill>
          </w14:textFill>
        </w:rPr>
        <w:t>税号：</w:t>
      </w:r>
    </w:p>
    <w:p>
      <w:pPr>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行号：</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卖方上述银行账户信息如发生变更，应当提前【5】日书面告知买方并经买方书面认可，否则，视为卖方银行账户信息未发生变更，由此造成的全部损失及责任由卖方自行承担。</w:t>
      </w:r>
    </w:p>
    <w:p>
      <w:pPr>
        <w:snapToGrid w:val="0"/>
        <w:spacing w:line="360" w:lineRule="auto"/>
        <w:ind w:firstLine="422" w:firstLineChars="200"/>
        <w:rPr>
          <w:rFonts w:ascii="Times New Roman"/>
          <w:b/>
          <w:bCs/>
          <w:color w:val="000000" w:themeColor="text1"/>
          <w:sz w:val="21"/>
          <w:szCs w:val="21"/>
          <w:highlight w:val="none"/>
          <w:lang w:val="en-US"/>
          <w14:textFill>
            <w14:solidFill>
              <w14:schemeClr w14:val="tx1"/>
            </w14:solidFill>
          </w14:textFill>
        </w:rPr>
      </w:pPr>
      <w:r>
        <w:rPr>
          <w:rFonts w:hint="eastAsia" w:ascii="Times New Roman"/>
          <w:b/>
          <w:bCs/>
          <w:color w:val="000000" w:themeColor="text1"/>
          <w:sz w:val="21"/>
          <w:szCs w:val="21"/>
          <w:highlight w:val="none"/>
          <w:lang w:val="en-US"/>
          <w14:textFill>
            <w14:solidFill>
              <w14:schemeClr w14:val="tx1"/>
            </w14:solidFill>
          </w14:textFill>
        </w:rPr>
        <w:t>4 监造及交货前检验</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4.</w:t>
      </w:r>
      <w:r>
        <w:rPr>
          <w:rFonts w:hint="eastAsia" w:ascii="Times New Roman"/>
          <w:color w:val="000000" w:themeColor="text1"/>
          <w:sz w:val="21"/>
          <w:szCs w:val="21"/>
          <w:highlight w:val="none"/>
          <w:lang w:val="en-US" w:eastAsia="zh-CN"/>
          <w14:textFill>
            <w14:solidFill>
              <w14:schemeClr w14:val="tx1"/>
            </w14:solidFill>
          </w14:textFill>
        </w:rPr>
        <w:t>1</w:t>
      </w:r>
      <w:r>
        <w:rPr>
          <w:rFonts w:hint="eastAsia" w:ascii="Times New Roman"/>
          <w:color w:val="000000" w:themeColor="text1"/>
          <w:sz w:val="21"/>
          <w:szCs w:val="21"/>
          <w:highlight w:val="none"/>
          <w:lang w:val="en-US"/>
          <w14:textFill>
            <w14:solidFill>
              <w14:schemeClr w14:val="tx1"/>
            </w14:solidFill>
          </w14:textFill>
        </w:rPr>
        <w:t xml:space="preserve"> 交货前检验</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ascii="Times New Roman"/>
          <w:color w:val="000000" w:themeColor="text1"/>
          <w:sz w:val="21"/>
          <w:szCs w:val="21"/>
          <w:highlight w:val="none"/>
          <w:lang w:val="en-US"/>
          <w14:textFill>
            <w14:solidFill>
              <w14:schemeClr w14:val="tx1"/>
            </w14:solidFill>
          </w14:textFill>
        </w:rPr>
        <w:t>4.</w:t>
      </w:r>
      <w:r>
        <w:rPr>
          <w:rFonts w:hint="eastAsia" w:ascii="Times New Roman"/>
          <w:color w:val="000000" w:themeColor="text1"/>
          <w:sz w:val="21"/>
          <w:szCs w:val="21"/>
          <w:highlight w:val="none"/>
          <w:lang w:val="en-US" w:eastAsia="zh-CN"/>
          <w14:textFill>
            <w14:solidFill>
              <w14:schemeClr w14:val="tx1"/>
            </w14:solidFill>
          </w14:textFill>
        </w:rPr>
        <w:t>1</w:t>
      </w:r>
      <w:r>
        <w:rPr>
          <w:rFonts w:ascii="Times New Roman"/>
          <w:color w:val="000000" w:themeColor="text1"/>
          <w:sz w:val="21"/>
          <w:szCs w:val="21"/>
          <w:highlight w:val="none"/>
          <w:lang w:val="en-US"/>
          <w14:textFill>
            <w14:solidFill>
              <w14:schemeClr w14:val="tx1"/>
            </w14:solidFill>
          </w14:textFill>
        </w:rPr>
        <w:t xml:space="preserve">.1 </w:t>
      </w:r>
      <w:r>
        <w:rPr>
          <w:rFonts w:hint="eastAsia" w:ascii="Times New Roman"/>
          <w:color w:val="000000" w:themeColor="text1"/>
          <w:sz w:val="21"/>
          <w:szCs w:val="21"/>
          <w:highlight w:val="none"/>
          <w:lang w:val="en-US"/>
          <w14:textFill>
            <w14:solidFill>
              <w14:schemeClr w14:val="tx1"/>
            </w14:solidFill>
          </w14:textFill>
        </w:rPr>
        <w:t>卖方应在发货前与买方协商，确定到货时间。</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ascii="Times New Roman"/>
          <w:color w:val="000000" w:themeColor="text1"/>
          <w:sz w:val="21"/>
          <w:szCs w:val="21"/>
          <w:highlight w:val="none"/>
          <w:lang w:val="en-US"/>
          <w14:textFill>
            <w14:solidFill>
              <w14:schemeClr w14:val="tx1"/>
            </w14:solidFill>
          </w14:textFill>
        </w:rPr>
        <w:t>4.</w:t>
      </w:r>
      <w:r>
        <w:rPr>
          <w:rFonts w:hint="eastAsia" w:ascii="Times New Roman"/>
          <w:color w:val="000000" w:themeColor="text1"/>
          <w:sz w:val="21"/>
          <w:szCs w:val="21"/>
          <w:highlight w:val="none"/>
          <w:lang w:val="en-US" w:eastAsia="zh-CN"/>
          <w14:textFill>
            <w14:solidFill>
              <w14:schemeClr w14:val="tx1"/>
            </w14:solidFill>
          </w14:textFill>
        </w:rPr>
        <w:t>1</w:t>
      </w:r>
      <w:r>
        <w:rPr>
          <w:rFonts w:ascii="Times New Roman"/>
          <w:color w:val="000000" w:themeColor="text1"/>
          <w:sz w:val="21"/>
          <w:szCs w:val="21"/>
          <w:highlight w:val="none"/>
          <w:lang w:val="en-US"/>
          <w14:textFill>
            <w14:solidFill>
              <w14:schemeClr w14:val="tx1"/>
            </w14:solidFill>
          </w14:textFill>
        </w:rPr>
        <w:t xml:space="preserve">.2 </w:t>
      </w:r>
      <w:r>
        <w:rPr>
          <w:rFonts w:hint="eastAsia" w:ascii="Times New Roman"/>
          <w:color w:val="000000" w:themeColor="text1"/>
          <w:sz w:val="21"/>
          <w:szCs w:val="21"/>
          <w:highlight w:val="none"/>
          <w:lang w:val="en-US"/>
          <w14:textFill>
            <w14:solidFill>
              <w14:schemeClr w14:val="tx1"/>
            </w14:solidFill>
          </w14:textFill>
        </w:rPr>
        <w:t>货物到达目的地后，卖方在接到买方通知后应及时到现场，与买方一起对货物的包装、外观及件数进行到货验收。如验收时，卖方人员未按时赴现场，买方有权自行开箱验收，验收结果对双方同样有效，并作为买方向卖方提出索赔的有效证据。</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4.</w:t>
      </w:r>
      <w:r>
        <w:rPr>
          <w:rFonts w:hint="eastAsia" w:ascii="Times New Roman"/>
          <w:color w:val="000000" w:themeColor="text1"/>
          <w:sz w:val="21"/>
          <w:szCs w:val="21"/>
          <w:highlight w:val="none"/>
          <w:lang w:val="en-US" w:eastAsia="zh-CN"/>
          <w14:textFill>
            <w14:solidFill>
              <w14:schemeClr w14:val="tx1"/>
            </w14:solidFill>
          </w14:textFill>
        </w:rPr>
        <w:t>1</w:t>
      </w:r>
      <w:r>
        <w:rPr>
          <w:rFonts w:hint="eastAsia" w:ascii="Times New Roman"/>
          <w:color w:val="000000" w:themeColor="text1"/>
          <w:sz w:val="21"/>
          <w:szCs w:val="21"/>
          <w:highlight w:val="none"/>
          <w:lang w:val="en-US"/>
          <w14:textFill>
            <w14:solidFill>
              <w14:schemeClr w14:val="tx1"/>
            </w14:solidFill>
          </w14:textFill>
        </w:rPr>
        <w:t>.3 不论买方人员是否参与合同标的的检验、试验，并且签了检验、试验报告，均不能被视为卖方按合同第</w:t>
      </w:r>
      <w:r>
        <w:rPr>
          <w:rFonts w:ascii="Times New Roman"/>
          <w:color w:val="000000" w:themeColor="text1"/>
          <w:sz w:val="21"/>
          <w:szCs w:val="21"/>
          <w:highlight w:val="none"/>
          <w:lang w:val="en-US"/>
          <w14:textFill>
            <w14:solidFill>
              <w14:schemeClr w14:val="tx1"/>
            </w14:solidFill>
          </w14:textFill>
        </w:rPr>
        <w:t xml:space="preserve"> 8 条规定应承担的质量保证责任的解除，也不能免除卖方对合同标的质量应负的责任。</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ascii="Times New Roman"/>
          <w:color w:val="000000" w:themeColor="text1"/>
          <w:sz w:val="21"/>
          <w:szCs w:val="21"/>
          <w:highlight w:val="none"/>
          <w:lang w:val="en-US"/>
          <w14:textFill>
            <w14:solidFill>
              <w14:schemeClr w14:val="tx1"/>
            </w14:solidFill>
          </w14:textFill>
        </w:rPr>
        <w:t>4.</w:t>
      </w:r>
      <w:r>
        <w:rPr>
          <w:rFonts w:hint="eastAsia" w:ascii="Times New Roman"/>
          <w:color w:val="000000" w:themeColor="text1"/>
          <w:sz w:val="21"/>
          <w:szCs w:val="21"/>
          <w:highlight w:val="none"/>
          <w:lang w:val="en-US" w:eastAsia="zh-CN"/>
          <w14:textFill>
            <w14:solidFill>
              <w14:schemeClr w14:val="tx1"/>
            </w14:solidFill>
          </w14:textFill>
        </w:rPr>
        <w:t>1</w:t>
      </w:r>
      <w:r>
        <w:rPr>
          <w:rFonts w:ascii="Times New Roman"/>
          <w:color w:val="000000" w:themeColor="text1"/>
          <w:sz w:val="21"/>
          <w:szCs w:val="21"/>
          <w:highlight w:val="none"/>
          <w:lang w:val="en-US"/>
          <w14:textFill>
            <w14:solidFill>
              <w14:schemeClr w14:val="tx1"/>
            </w14:solidFill>
          </w14:textFill>
        </w:rPr>
        <w:t>.</w:t>
      </w:r>
      <w:r>
        <w:rPr>
          <w:rFonts w:hint="eastAsia" w:ascii="Times New Roman"/>
          <w:color w:val="000000" w:themeColor="text1"/>
          <w:sz w:val="21"/>
          <w:szCs w:val="21"/>
          <w:highlight w:val="none"/>
          <w:lang w:val="en-US"/>
          <w14:textFill>
            <w14:solidFill>
              <w14:schemeClr w14:val="tx1"/>
            </w14:solidFill>
          </w14:textFill>
        </w:rPr>
        <w:t>4</w:t>
      </w:r>
      <w:r>
        <w:rPr>
          <w:rFonts w:hint="eastAsia"/>
          <w:color w:val="000000" w:themeColor="text1"/>
          <w:sz w:val="21"/>
          <w:szCs w:val="21"/>
          <w:highlight w:val="none"/>
          <w:lang w:val="en-US"/>
          <w14:textFill>
            <w14:solidFill>
              <w14:schemeClr w14:val="tx1"/>
            </w14:solidFill>
          </w14:textFill>
        </w:rPr>
        <w:t xml:space="preserve"> </w:t>
      </w:r>
      <w:r>
        <w:rPr>
          <w:rFonts w:hint="eastAsia" w:ascii="Times New Roman"/>
          <w:color w:val="000000" w:themeColor="text1"/>
          <w:sz w:val="21"/>
          <w:szCs w:val="21"/>
          <w:highlight w:val="none"/>
          <w:lang w:val="en-US"/>
          <w14:textFill>
            <w14:solidFill>
              <w14:schemeClr w14:val="tx1"/>
            </w14:solidFill>
          </w14:textFill>
        </w:rPr>
        <w:t>由卖方供应的所有合同标的出厂时，应有产品质量合格证作为交货的质量证明文件，并应附有相应的质量保证文件。</w:t>
      </w:r>
    </w:p>
    <w:p>
      <w:pPr>
        <w:snapToGrid w:val="0"/>
        <w:spacing w:line="360" w:lineRule="auto"/>
        <w:ind w:firstLine="422" w:firstLineChars="200"/>
        <w:rPr>
          <w:b/>
          <w:bCs/>
          <w:color w:val="000000" w:themeColor="text1"/>
          <w:sz w:val="21"/>
          <w:szCs w:val="21"/>
          <w:highlight w:val="none"/>
          <w:lang w:val="en-US"/>
          <w14:textFill>
            <w14:solidFill>
              <w14:schemeClr w14:val="tx1"/>
            </w14:solidFill>
          </w14:textFill>
        </w:rPr>
      </w:pPr>
      <w:r>
        <w:rPr>
          <w:b/>
          <w:bCs/>
          <w:color w:val="000000" w:themeColor="text1"/>
          <w:sz w:val="21"/>
          <w:szCs w:val="21"/>
          <w:highlight w:val="none"/>
          <w14:textFill>
            <w14:solidFill>
              <w14:schemeClr w14:val="tx1"/>
            </w14:solidFill>
          </w14:textFill>
        </w:rPr>
        <w:t xml:space="preserve">5 </w:t>
      </w:r>
      <w:bookmarkEnd w:id="87"/>
      <w:bookmarkEnd w:id="88"/>
      <w:r>
        <w:rPr>
          <w:rFonts w:hint="eastAsia"/>
          <w:b/>
          <w:bCs/>
          <w:color w:val="000000" w:themeColor="text1"/>
          <w:sz w:val="21"/>
          <w:szCs w:val="21"/>
          <w:highlight w:val="none"/>
          <w:lang w:val="en-US"/>
          <w14:textFill>
            <w14:solidFill>
              <w14:schemeClr w14:val="tx1"/>
            </w14:solidFill>
          </w14:textFill>
        </w:rPr>
        <w:t>包装、标记、运输和交付</w:t>
      </w:r>
    </w:p>
    <w:p>
      <w:pPr>
        <w:snapToGrid w:val="0"/>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5.1 包装</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5.1.1  包装标准：卖方提供的全部货物应根据</w:t>
      </w:r>
      <w:r>
        <w:rPr>
          <w:rFonts w:hint="eastAsia" w:ascii="Times New Roman"/>
          <w:color w:val="000000" w:themeColor="text1"/>
          <w:sz w:val="21"/>
          <w:szCs w:val="21"/>
          <w:highlight w:val="none"/>
          <w:lang w:val="en-US" w:eastAsia="zh-CN"/>
          <w14:textFill>
            <w14:solidFill>
              <w14:schemeClr w14:val="tx1"/>
            </w14:solidFill>
          </w14:textFill>
        </w:rPr>
        <w:t>现行</w:t>
      </w:r>
      <w:r>
        <w:rPr>
          <w:rFonts w:hint="eastAsia" w:ascii="Times New Roman"/>
          <w:color w:val="000000" w:themeColor="text1"/>
          <w:sz w:val="21"/>
          <w:szCs w:val="21"/>
          <w:highlight w:val="none"/>
          <w:lang w:val="en-US"/>
          <w14:textFill>
            <w14:solidFill>
              <w14:schemeClr w14:val="tx1"/>
            </w14:solidFill>
          </w14:textFill>
        </w:rPr>
        <w:t>国家</w:t>
      </w:r>
      <w:r>
        <w:rPr>
          <w:rFonts w:hint="eastAsia" w:ascii="Times New Roman"/>
          <w:color w:val="000000" w:themeColor="text1"/>
          <w:sz w:val="21"/>
          <w:szCs w:val="21"/>
          <w:highlight w:val="none"/>
          <w:lang w:val="en-US" w:eastAsia="zh-CN"/>
          <w14:textFill>
            <w14:solidFill>
              <w14:schemeClr w14:val="tx1"/>
            </w14:solidFill>
          </w14:textFill>
        </w:rPr>
        <w:t>及行业</w:t>
      </w:r>
      <w:r>
        <w:rPr>
          <w:rFonts w:hint="eastAsia" w:ascii="Times New Roman"/>
          <w:color w:val="000000" w:themeColor="text1"/>
          <w:sz w:val="21"/>
          <w:szCs w:val="21"/>
          <w:highlight w:val="none"/>
          <w:lang w:val="en-US"/>
          <w14:textFill>
            <w14:solidFill>
              <w14:schemeClr w14:val="tx1"/>
            </w14:solidFill>
          </w14:textFill>
        </w:rPr>
        <w:t>的标准、规范有关规定，采用有良好的防湿、防潮、防震、防碰撞、防锈和防野蛮装卸等保护措施，以确保货物安全运抵中转站（交货地点）而不因上述原因使货物受损。卖方应承担由于其包装不妥或不合理而引起货物锈蚀、损坏和丢失的责任。</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5.1.2  包装、绑车等费用由卖方承担。</w:t>
      </w:r>
    </w:p>
    <w:p>
      <w:pPr>
        <w:snapToGrid w:val="0"/>
        <w:spacing w:line="360" w:lineRule="auto"/>
        <w:ind w:firstLine="420" w:firstLineChars="200"/>
        <w:rPr>
          <w:color w:val="000000" w:themeColor="text1"/>
          <w:sz w:val="21"/>
          <w:szCs w:val="21"/>
          <w:highlight w:val="none"/>
          <w:lang w:val="en-US"/>
          <w14:textFill>
            <w14:solidFill>
              <w14:schemeClr w14:val="tx1"/>
            </w14:solidFill>
          </w14:textFill>
        </w:rPr>
      </w:pPr>
      <w:r>
        <w:rPr>
          <w:rFonts w:ascii="Times New Roman"/>
          <w:color w:val="000000" w:themeColor="text1"/>
          <w:sz w:val="21"/>
          <w:szCs w:val="21"/>
          <w:highlight w:val="none"/>
          <w:lang w:val="en-US"/>
          <w14:textFill>
            <w14:solidFill>
              <w14:schemeClr w14:val="tx1"/>
            </w14:solidFill>
          </w14:textFill>
        </w:rPr>
        <w:t xml:space="preserve">5.2 </w:t>
      </w:r>
      <w:r>
        <w:rPr>
          <w:rFonts w:hint="eastAsia" w:ascii="Times New Roman"/>
          <w:color w:val="000000" w:themeColor="text1"/>
          <w:sz w:val="21"/>
          <w:szCs w:val="21"/>
          <w:highlight w:val="none"/>
          <w:lang w:val="en-US"/>
          <w14:textFill>
            <w14:solidFill>
              <w14:schemeClr w14:val="tx1"/>
            </w14:solidFill>
          </w14:textFill>
        </w:rPr>
        <w:t>标记</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5.2.1  卖方应在其供应的每件货物包装上用不易褪色的白色油漆或其它醒目的方式标记，至少以中文标明以下各项：物品名称、执行标准、生产日期、规格型号、数量等。</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5.3运输</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5.3.1 运输方式：公路运输。车辆货箱不得超过9.6米长，中途不允许二次转运或装卸。</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5.3.2 为保证货物按时保质保量的到达，卖方负责货物的发运事宜，卸车前的一切毁损灭失的风险由卖方承担。</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5.3.3 卖方在货物装车完成后24小时内以传真和电子邮件方式通知买方收货人合同号、货物名称、规格、车号、数量、重量、长度（装车清单）等；并将装车清单原件和标的物的出厂资料，在发货后24小时内特快专递寄送给收货人，如因发货资料交付不及时，由此造成的延误验收责任，应由卖方承担。</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5.3.4 卖方应严格按照到站计划发货，提前交货的材料、多交的材料和不符合合同约定时，买方在代管期间所发生的保管费用以及非因买方保管不善而发生的损失应由卖方承担。</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5.4 交付</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5.4.1 交付方式：按买方物资需求计划</w:t>
      </w:r>
      <w:r>
        <w:rPr>
          <w:rFonts w:hint="eastAsia"/>
          <w:color w:val="000000" w:themeColor="text1"/>
          <w:sz w:val="21"/>
          <w:szCs w:val="21"/>
          <w:highlight w:val="none"/>
          <w:lang w:val="en-US" w:eastAsia="zh-CN"/>
          <w14:textFill>
            <w14:solidFill>
              <w14:schemeClr w14:val="tx1"/>
            </w14:solidFill>
          </w14:textFill>
        </w:rPr>
        <w:t>按时</w:t>
      </w:r>
      <w:r>
        <w:rPr>
          <w:rFonts w:hint="eastAsia" w:ascii="Times New Roman"/>
          <w:color w:val="000000" w:themeColor="text1"/>
          <w:sz w:val="21"/>
          <w:szCs w:val="21"/>
          <w:highlight w:val="none"/>
          <w:lang w:val="en-US"/>
          <w14:textFill>
            <w14:solidFill>
              <w14:schemeClr w14:val="tx1"/>
            </w14:solidFill>
          </w14:textFill>
        </w:rPr>
        <w:t>交货。</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5.</w:t>
      </w:r>
      <w:r>
        <w:rPr>
          <w:rFonts w:hint="eastAsia"/>
          <w:color w:val="000000" w:themeColor="text1"/>
          <w:sz w:val="21"/>
          <w:szCs w:val="21"/>
          <w:highlight w:val="none"/>
          <w:lang w:val="en-US" w:eastAsia="zh-CN"/>
          <w14:textFill>
            <w14:solidFill>
              <w14:schemeClr w14:val="tx1"/>
            </w14:solidFill>
          </w14:textFill>
        </w:rPr>
        <w:t>4</w:t>
      </w:r>
      <w:r>
        <w:rPr>
          <w:rFonts w:hint="eastAsia" w:ascii="Times New Roman"/>
          <w:color w:val="000000" w:themeColor="text1"/>
          <w:sz w:val="21"/>
          <w:szCs w:val="21"/>
          <w:highlight w:val="none"/>
          <w:lang w:val="en-US"/>
          <w14:textFill>
            <w14:solidFill>
              <w14:schemeClr w14:val="tx1"/>
            </w14:solidFill>
          </w14:textFill>
        </w:rPr>
        <w:t>.2  交付时间和内容：</w:t>
      </w:r>
      <w:r>
        <w:rPr>
          <w:rFonts w:hint="eastAsia"/>
          <w:color w:val="000000" w:themeColor="text1"/>
          <w:sz w:val="21"/>
          <w:szCs w:val="21"/>
          <w:highlight w:val="none"/>
          <w:lang w:val="en-US" w:eastAsia="zh-CN"/>
          <w14:textFill>
            <w14:solidFill>
              <w14:schemeClr w14:val="tx1"/>
            </w14:solidFill>
          </w14:textFill>
        </w:rPr>
        <w:t>收到预付款</w:t>
      </w:r>
      <w:r>
        <w:rPr>
          <w:rFonts w:hint="eastAsia" w:ascii="Times New Roman"/>
          <w:color w:val="000000" w:themeColor="text1"/>
          <w:sz w:val="21"/>
          <w:szCs w:val="21"/>
          <w:highlight w:val="none"/>
          <w:lang w:val="en-US"/>
          <w14:textFill>
            <w14:solidFill>
              <w14:schemeClr w14:val="tx1"/>
            </w14:solidFill>
          </w14:textFill>
        </w:rPr>
        <w:t>后</w:t>
      </w:r>
      <w:r>
        <w:rPr>
          <w:rFonts w:hint="eastAsia"/>
          <w:color w:val="000000" w:themeColor="text1"/>
          <w:sz w:val="21"/>
          <w:szCs w:val="21"/>
          <w:highlight w:val="none"/>
          <w:lang w:val="en-US" w:eastAsia="zh-CN"/>
          <w14:textFill>
            <w14:solidFill>
              <w14:schemeClr w14:val="tx1"/>
            </w14:solidFill>
          </w14:textFill>
        </w:rPr>
        <w:t>30</w:t>
      </w:r>
      <w:r>
        <w:rPr>
          <w:rFonts w:hint="eastAsia" w:ascii="Times New Roman"/>
          <w:color w:val="000000" w:themeColor="text1"/>
          <w:sz w:val="21"/>
          <w:szCs w:val="21"/>
          <w:highlight w:val="none"/>
          <w:lang w:val="en-US"/>
          <w14:textFill>
            <w14:solidFill>
              <w14:schemeClr w14:val="tx1"/>
            </w14:solidFill>
          </w14:textFill>
        </w:rPr>
        <w:t>日（日历日）内</w:t>
      </w:r>
      <w:r>
        <w:rPr>
          <w:rFonts w:hint="eastAsia" w:ascii="Times New Roman"/>
          <w:color w:val="000000" w:themeColor="text1"/>
          <w:sz w:val="21"/>
          <w:szCs w:val="21"/>
          <w:highlight w:val="none"/>
          <w:lang w:val="en-US" w:eastAsia="zh-CN"/>
          <w14:textFill>
            <w14:solidFill>
              <w14:schemeClr w14:val="tx1"/>
            </w14:solidFill>
          </w14:textFill>
        </w:rPr>
        <w:t>完成</w:t>
      </w:r>
      <w:r>
        <w:rPr>
          <w:rFonts w:hint="eastAsia" w:ascii="Times New Roman"/>
          <w:color w:val="000000" w:themeColor="text1"/>
          <w:sz w:val="21"/>
          <w:szCs w:val="21"/>
          <w:highlight w:val="none"/>
          <w:lang w:val="en-US"/>
          <w14:textFill>
            <w14:solidFill>
              <w14:schemeClr w14:val="tx1"/>
            </w14:solidFill>
          </w14:textFill>
        </w:rPr>
        <w:t>供货。</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5.</w:t>
      </w:r>
      <w:r>
        <w:rPr>
          <w:rFonts w:hint="eastAsia"/>
          <w:color w:val="000000" w:themeColor="text1"/>
          <w:sz w:val="21"/>
          <w:szCs w:val="21"/>
          <w:highlight w:val="none"/>
          <w:lang w:val="en-US" w:eastAsia="zh-CN"/>
          <w14:textFill>
            <w14:solidFill>
              <w14:schemeClr w14:val="tx1"/>
            </w14:solidFill>
          </w14:textFill>
        </w:rPr>
        <w:t>4</w:t>
      </w:r>
      <w:r>
        <w:rPr>
          <w:rFonts w:hint="eastAsia" w:ascii="Times New Roman"/>
          <w:color w:val="000000" w:themeColor="text1"/>
          <w:sz w:val="21"/>
          <w:szCs w:val="21"/>
          <w:highlight w:val="none"/>
          <w:lang w:val="en-US"/>
          <w14:textFill>
            <w14:solidFill>
              <w14:schemeClr w14:val="tx1"/>
            </w14:solidFill>
          </w14:textFill>
        </w:rPr>
        <w:t>.3  交付地点：买方指定</w:t>
      </w:r>
      <w:r>
        <w:rPr>
          <w:rFonts w:hint="eastAsia"/>
          <w:color w:val="000000" w:themeColor="text1"/>
          <w:sz w:val="21"/>
          <w:szCs w:val="21"/>
          <w:highlight w:val="none"/>
          <w:lang w:val="en-US" w:eastAsia="zh-CN"/>
          <w14:textFill>
            <w14:solidFill>
              <w14:schemeClr w14:val="tx1"/>
            </w14:solidFill>
          </w14:textFill>
        </w:rPr>
        <w:t>地点</w:t>
      </w:r>
      <w:r>
        <w:rPr>
          <w:rFonts w:hint="eastAsia" w:ascii="Times New Roman"/>
          <w:color w:val="000000" w:themeColor="text1"/>
          <w:sz w:val="21"/>
          <w:szCs w:val="21"/>
          <w:highlight w:val="none"/>
          <w:lang w:val="en-US"/>
          <w14:textFill>
            <w14:solidFill>
              <w14:schemeClr w14:val="tx1"/>
            </w14:solidFill>
          </w14:textFill>
        </w:rPr>
        <w:t>。</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5.</w:t>
      </w:r>
      <w:r>
        <w:rPr>
          <w:rFonts w:hint="eastAsia"/>
          <w:color w:val="000000" w:themeColor="text1"/>
          <w:sz w:val="21"/>
          <w:szCs w:val="21"/>
          <w:highlight w:val="none"/>
          <w:lang w:val="en-US" w:eastAsia="zh-CN"/>
          <w14:textFill>
            <w14:solidFill>
              <w14:schemeClr w14:val="tx1"/>
            </w14:solidFill>
          </w14:textFill>
        </w:rPr>
        <w:t>4</w:t>
      </w:r>
      <w:r>
        <w:rPr>
          <w:rFonts w:hint="eastAsia" w:ascii="Times New Roman"/>
          <w:color w:val="000000" w:themeColor="text1"/>
          <w:sz w:val="21"/>
          <w:szCs w:val="21"/>
          <w:highlight w:val="none"/>
          <w:lang w:val="en-US"/>
          <w14:textFill>
            <w14:solidFill>
              <w14:schemeClr w14:val="tx1"/>
            </w14:solidFill>
          </w14:textFill>
        </w:rPr>
        <w:t>.4  卖方应提供的单证和资料：随车附产品合格证、检验报告</w:t>
      </w:r>
      <w:r>
        <w:rPr>
          <w:rFonts w:hint="eastAsia"/>
          <w:color w:val="000000" w:themeColor="text1"/>
          <w:sz w:val="21"/>
          <w:szCs w:val="21"/>
          <w:highlight w:val="none"/>
          <w:lang w:val="en-US" w:eastAsia="zh-CN"/>
          <w14:textFill>
            <w14:solidFill>
              <w14:schemeClr w14:val="tx1"/>
            </w14:solidFill>
          </w14:textFill>
        </w:rPr>
        <w:t>、保修单、使用说明书</w:t>
      </w:r>
      <w:r>
        <w:rPr>
          <w:rFonts w:hint="eastAsia" w:ascii="Times New Roman"/>
          <w:color w:val="000000" w:themeColor="text1"/>
          <w:sz w:val="21"/>
          <w:szCs w:val="21"/>
          <w:highlight w:val="none"/>
          <w:lang w:val="en-US"/>
          <w14:textFill>
            <w14:solidFill>
              <w14:schemeClr w14:val="tx1"/>
            </w14:solidFill>
          </w14:textFill>
        </w:rPr>
        <w:t>等资料随车发运交收货单位。</w:t>
      </w:r>
    </w:p>
    <w:p>
      <w:pPr>
        <w:snapToGrid w:val="0"/>
        <w:spacing w:line="360" w:lineRule="auto"/>
        <w:ind w:firstLine="422" w:firstLineChars="200"/>
        <w:rPr>
          <w:rFonts w:ascii="Times New Roman"/>
          <w:b/>
          <w:bCs/>
          <w:color w:val="000000" w:themeColor="text1"/>
          <w:sz w:val="21"/>
          <w:szCs w:val="21"/>
          <w:highlight w:val="none"/>
          <w:lang w:val="en-US"/>
          <w14:textFill>
            <w14:solidFill>
              <w14:schemeClr w14:val="tx1"/>
            </w14:solidFill>
          </w14:textFill>
        </w:rPr>
      </w:pPr>
      <w:bookmarkStart w:id="89" w:name="_Toc395864170"/>
      <w:bookmarkStart w:id="90" w:name="_Toc433206788"/>
      <w:r>
        <w:rPr>
          <w:rFonts w:hint="eastAsia" w:ascii="Times New Roman"/>
          <w:b/>
          <w:bCs/>
          <w:color w:val="000000" w:themeColor="text1"/>
          <w:sz w:val="21"/>
          <w:szCs w:val="21"/>
          <w:highlight w:val="none"/>
          <w:lang w:val="en-US"/>
          <w14:textFill>
            <w14:solidFill>
              <w14:schemeClr w14:val="tx1"/>
            </w14:solidFill>
          </w14:textFill>
        </w:rPr>
        <w:t>6 开箱验收、安装、调试、考核、验收</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 xml:space="preserve">6.1 </w:t>
      </w:r>
      <w:r>
        <w:rPr>
          <w:rFonts w:ascii="Times New Roman"/>
          <w:color w:val="000000" w:themeColor="text1"/>
          <w:sz w:val="21"/>
          <w:szCs w:val="21"/>
          <w:highlight w:val="none"/>
          <w:lang w:val="en-US"/>
          <w14:textFill>
            <w14:solidFill>
              <w14:schemeClr w14:val="tx1"/>
            </w14:solidFill>
          </w14:textFill>
        </w:rPr>
        <w:t>交货地点为买方指定地点，卖方应派代表在交货地点与接收人员进行货物交接、验收。货物卸车前的一切灭失、毁损风险由卖方承担。货到交货地点3日内，买方组织卖方代表对货物的数量、品名、规格型号、商标、牌号、制造商、产地以及单证和资料的完整性、正确性和货物的表面质量进行验收。经验收，如发现货物质量、规格以及数量等与合同规定不符，或证明货物有缺陷（包括潜在缺陷），买方将拒收。对合格的、不合格的货物分别予以确认。其中，对合格的货物由买方进行签收；对不合格的货物和不按本合同约定供货的，由买方书面通知卖方自行处理。卖方可在接到书面通知后 2 日内回复，也可在接到书面通知后不予回复，无论卖方是否回复，均以买方现场验收结果为准。</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6.2 买方有权要求卖方对买方已现场验收合格货物进行第三方抽检，卖方应无条件组织样品送检，送检、抽检费用由卖方承担。</w:t>
      </w:r>
    </w:p>
    <w:p>
      <w:pPr>
        <w:tabs>
          <w:tab w:val="left" w:pos="6480"/>
          <w:tab w:val="left" w:pos="6840"/>
          <w:tab w:val="left" w:pos="7020"/>
        </w:tabs>
        <w:spacing w:line="360" w:lineRule="auto"/>
        <w:ind w:firstLine="420" w:firstLineChars="200"/>
        <w:rPr>
          <w:rFonts w:hint="eastAsia"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6.3 如果双方未能就验收结果达成一致，双方同意以工程所在地具有国家质量计量检验检测资质的第三方出具的鉴定结论作为验收依据，送检、鉴定等相关费用由责任方承担。</w:t>
      </w:r>
    </w:p>
    <w:p>
      <w:pPr>
        <w:tabs>
          <w:tab w:val="left" w:pos="6480"/>
          <w:tab w:val="left" w:pos="6840"/>
          <w:tab w:val="left" w:pos="7020"/>
        </w:tabs>
        <w:spacing w:line="360" w:lineRule="auto"/>
        <w:ind w:firstLine="420" w:firstLineChars="200"/>
        <w:rPr>
          <w:rFonts w:hint="eastAsia" w:ascii="Times New Roman"/>
          <w:color w:val="000000" w:themeColor="text1"/>
          <w:sz w:val="21"/>
          <w:szCs w:val="21"/>
          <w:highlight w:val="none"/>
          <w:lang w:val="en-US"/>
          <w14:textFill>
            <w14:solidFill>
              <w14:schemeClr w14:val="tx1"/>
            </w14:solidFill>
          </w14:textFill>
        </w:rPr>
      </w:pPr>
      <w:r>
        <w:rPr>
          <w:rFonts w:ascii="Times New Roman"/>
          <w:color w:val="000000" w:themeColor="text1"/>
          <w:sz w:val="21"/>
          <w:szCs w:val="21"/>
          <w:highlight w:val="none"/>
          <w:lang w:val="en-US"/>
          <w14:textFill>
            <w14:solidFill>
              <w14:schemeClr w14:val="tx1"/>
            </w14:solidFill>
          </w14:textFill>
        </w:rPr>
        <w:t>6.4</w:t>
      </w:r>
      <w:r>
        <w:rPr>
          <w:rFonts w:hint="eastAsia" w:ascii="Times New Roman"/>
          <w:color w:val="000000" w:themeColor="text1"/>
          <w:sz w:val="21"/>
          <w:szCs w:val="21"/>
          <w:highlight w:val="none"/>
          <w:lang w:val="en-US"/>
          <w14:textFill>
            <w14:solidFill>
              <w14:schemeClr w14:val="tx1"/>
            </w14:solidFill>
          </w14:textFill>
        </w:rPr>
        <w:t xml:space="preserve"> 产品质量证明书：必须提供技术规格书要求的图纸、使用说明书、每台（套）设备检验和试验报告、完工文件、售后服务保证等文件。</w:t>
      </w:r>
    </w:p>
    <w:p>
      <w:pPr>
        <w:tabs>
          <w:tab w:val="left" w:pos="6480"/>
          <w:tab w:val="left" w:pos="6840"/>
          <w:tab w:val="left" w:pos="7020"/>
        </w:tabs>
        <w:spacing w:line="360" w:lineRule="auto"/>
        <w:ind w:firstLine="420" w:firstLineChars="200"/>
        <w:rPr>
          <w:rFonts w:hint="eastAsia"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eastAsia="zh-CN"/>
          <w14:textFill>
            <w14:solidFill>
              <w14:schemeClr w14:val="tx1"/>
            </w14:solidFill>
          </w14:textFill>
        </w:rPr>
        <w:t xml:space="preserve">6.5 </w:t>
      </w:r>
      <w:r>
        <w:rPr>
          <w:rFonts w:hint="eastAsia" w:ascii="Times New Roman"/>
          <w:color w:val="000000" w:themeColor="text1"/>
          <w:sz w:val="21"/>
          <w:szCs w:val="21"/>
          <w:highlight w:val="none"/>
          <w:lang w:val="en-US"/>
          <w14:textFill>
            <w14:solidFill>
              <w14:schemeClr w14:val="tx1"/>
            </w14:solidFill>
          </w14:textFill>
        </w:rPr>
        <w:t>卖方负责合同设备（材料）的安装、调试工作，并提供技术服务。在安装、调试过程中，如由于卖方</w:t>
      </w:r>
      <w:r>
        <w:rPr>
          <w:rFonts w:hint="eastAsia" w:ascii="Times New Roman"/>
          <w:color w:val="000000" w:themeColor="text1"/>
          <w:sz w:val="21"/>
          <w:szCs w:val="21"/>
          <w:highlight w:val="none"/>
          <w:lang w:val="en-US" w:eastAsia="zh-CN"/>
          <w14:textFill>
            <w14:solidFill>
              <w14:schemeClr w14:val="tx1"/>
            </w14:solidFill>
          </w14:textFill>
        </w:rPr>
        <w:t>原因</w:t>
      </w:r>
      <w:r>
        <w:rPr>
          <w:rFonts w:hint="eastAsia" w:ascii="Times New Roman"/>
          <w:color w:val="000000" w:themeColor="text1"/>
          <w:sz w:val="21"/>
          <w:szCs w:val="21"/>
          <w:highlight w:val="none"/>
          <w:lang w:val="en-US"/>
          <w14:textFill>
            <w14:solidFill>
              <w14:schemeClr w14:val="tx1"/>
            </w14:solidFill>
          </w14:textFill>
        </w:rPr>
        <w:t>导致安装、调试不成功和（或）出现合同设备（材料）损坏，卖方应自行承担责任。如在买方或买方安排的第三方按照卖方现场服务人员的指导进行安装、调试的情况下出现安装、调试不成功和（或）造成合同设备（材料）损坏的情况，卖方应承担责任。</w:t>
      </w:r>
    </w:p>
    <w:p>
      <w:pPr>
        <w:tabs>
          <w:tab w:val="left" w:pos="6480"/>
          <w:tab w:val="left" w:pos="6840"/>
          <w:tab w:val="left" w:pos="7020"/>
        </w:tabs>
        <w:spacing w:line="360" w:lineRule="auto"/>
        <w:ind w:firstLine="422" w:firstLineChars="200"/>
        <w:rPr>
          <w:rFonts w:ascii="Times New Roman"/>
          <w:b/>
          <w:bCs/>
          <w:color w:val="000000" w:themeColor="text1"/>
          <w:sz w:val="21"/>
          <w:szCs w:val="21"/>
          <w:highlight w:val="none"/>
          <w:lang w:val="en-US"/>
          <w14:textFill>
            <w14:solidFill>
              <w14:schemeClr w14:val="tx1"/>
            </w14:solidFill>
          </w14:textFill>
        </w:rPr>
      </w:pPr>
      <w:r>
        <w:rPr>
          <w:rFonts w:hint="eastAsia" w:ascii="Times New Roman"/>
          <w:b/>
          <w:bCs/>
          <w:color w:val="000000" w:themeColor="text1"/>
          <w:sz w:val="21"/>
          <w:szCs w:val="21"/>
          <w:highlight w:val="none"/>
          <w:lang w:val="en-US"/>
          <w14:textFill>
            <w14:solidFill>
              <w14:schemeClr w14:val="tx1"/>
            </w14:solidFill>
          </w14:textFill>
        </w:rPr>
        <w:t>7 技术服务</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7.1 卖方应按照合同要求提供操作、技能、维护相关培训，进行现场实际操作培训，培训相关资料提供资质版和电子版资料。</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7.2 合同生效后，卖方需对售后维修保养提供长期服务，且在使用和调试过程中提供培训业务。</w:t>
      </w:r>
    </w:p>
    <w:p>
      <w:pPr>
        <w:tabs>
          <w:tab w:val="left" w:pos="6480"/>
          <w:tab w:val="left" w:pos="6840"/>
          <w:tab w:val="left" w:pos="7020"/>
        </w:tabs>
        <w:spacing w:line="360" w:lineRule="auto"/>
        <w:ind w:firstLine="420" w:firstLineChars="200"/>
        <w:rPr>
          <w:rFonts w:hint="default" w:ascii="Times New Roman" w:eastAsia="宋体"/>
          <w:color w:val="000000" w:themeColor="text1"/>
          <w:sz w:val="21"/>
          <w:szCs w:val="21"/>
          <w:highlight w:val="none"/>
          <w:lang w:val="en-US" w:eastAsia="zh-CN"/>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7.</w:t>
      </w:r>
      <w:r>
        <w:rPr>
          <w:rFonts w:hint="eastAsia" w:ascii="Times New Roman"/>
          <w:color w:val="000000" w:themeColor="text1"/>
          <w:sz w:val="21"/>
          <w:szCs w:val="21"/>
          <w:highlight w:val="none"/>
          <w:lang w:val="en-US" w:eastAsia="zh-CN"/>
          <w14:textFill>
            <w14:solidFill>
              <w14:schemeClr w14:val="tx1"/>
            </w14:solidFill>
          </w14:textFill>
        </w:rPr>
        <w:t>3</w:t>
      </w:r>
      <w:r>
        <w:rPr>
          <w:rFonts w:hint="eastAsia" w:ascii="Times New Roman"/>
          <w:color w:val="000000" w:themeColor="text1"/>
          <w:sz w:val="21"/>
          <w:szCs w:val="21"/>
          <w:highlight w:val="none"/>
          <w:lang w:val="en-US"/>
          <w14:textFill>
            <w14:solidFill>
              <w14:schemeClr w14:val="tx1"/>
            </w14:solidFill>
          </w14:textFill>
        </w:rPr>
        <w:t xml:space="preserve"> </w:t>
      </w:r>
      <w:r>
        <w:rPr>
          <w:rFonts w:hint="eastAsia" w:ascii="Times New Roman"/>
          <w:color w:val="000000" w:themeColor="text1"/>
          <w:sz w:val="21"/>
          <w:szCs w:val="21"/>
          <w:highlight w:val="none"/>
          <w:lang w:val="en-US" w:eastAsia="zh-CN"/>
          <w14:textFill>
            <w14:solidFill>
              <w14:schemeClr w14:val="tx1"/>
            </w14:solidFill>
          </w14:textFill>
        </w:rPr>
        <w:t>合同生效后，卖方应就买方提供的</w:t>
      </w:r>
      <w:r>
        <w:rPr>
          <w:rFonts w:hint="eastAsia"/>
          <w:color w:val="000000" w:themeColor="text1"/>
          <w:sz w:val="21"/>
          <w:szCs w:val="21"/>
          <w:highlight w:val="none"/>
          <w:lang w:val="en-US" w:eastAsia="zh-CN"/>
          <w14:textFill>
            <w14:solidFill>
              <w14:schemeClr w14:val="tx1"/>
            </w14:solidFill>
          </w14:textFill>
        </w:rPr>
        <w:t>技术要求</w:t>
      </w:r>
      <w:r>
        <w:rPr>
          <w:rFonts w:hint="eastAsia" w:ascii="Times New Roman"/>
          <w:color w:val="000000" w:themeColor="text1"/>
          <w:sz w:val="21"/>
          <w:szCs w:val="21"/>
          <w:highlight w:val="none"/>
          <w:lang w:val="en-US" w:eastAsia="zh-CN"/>
          <w14:textFill>
            <w14:solidFill>
              <w14:schemeClr w14:val="tx1"/>
            </w14:solidFill>
          </w14:textFill>
        </w:rPr>
        <w:t>进行审查，如</w:t>
      </w:r>
      <w:r>
        <w:rPr>
          <w:rFonts w:hint="eastAsia"/>
          <w:color w:val="000000" w:themeColor="text1"/>
          <w:sz w:val="21"/>
          <w:szCs w:val="21"/>
          <w:highlight w:val="none"/>
          <w:lang w:val="en-US" w:eastAsia="zh-CN"/>
          <w14:textFill>
            <w14:solidFill>
              <w14:schemeClr w14:val="tx1"/>
            </w14:solidFill>
          </w14:textFill>
        </w:rPr>
        <w:t>发现</w:t>
      </w:r>
      <w:r>
        <w:rPr>
          <w:rFonts w:hint="eastAsia" w:ascii="Times New Roman"/>
          <w:color w:val="000000" w:themeColor="text1"/>
          <w:sz w:val="21"/>
          <w:szCs w:val="21"/>
          <w:highlight w:val="none"/>
          <w:lang w:val="en-US" w:eastAsia="zh-CN"/>
          <w14:textFill>
            <w14:solidFill>
              <w14:schemeClr w14:val="tx1"/>
            </w14:solidFill>
          </w14:textFill>
        </w:rPr>
        <w:t>与现行国家标准规范、行业标准规范不符等问题后，</w:t>
      </w:r>
      <w:r>
        <w:rPr>
          <w:rFonts w:hint="eastAsia"/>
          <w:color w:val="000000" w:themeColor="text1"/>
          <w:sz w:val="21"/>
          <w:szCs w:val="21"/>
          <w:highlight w:val="none"/>
          <w:lang w:val="en-US" w:eastAsia="zh-CN"/>
          <w14:textFill>
            <w14:solidFill>
              <w14:schemeClr w14:val="tx1"/>
            </w14:solidFill>
          </w14:textFill>
        </w:rPr>
        <w:t>卖方</w:t>
      </w:r>
      <w:r>
        <w:rPr>
          <w:rFonts w:hint="eastAsia" w:ascii="Times New Roman"/>
          <w:color w:val="000000" w:themeColor="text1"/>
          <w:sz w:val="21"/>
          <w:szCs w:val="21"/>
          <w:highlight w:val="none"/>
          <w:lang w:val="en-US" w:eastAsia="zh-CN"/>
          <w14:textFill>
            <w14:solidFill>
              <w14:schemeClr w14:val="tx1"/>
            </w14:solidFill>
          </w14:textFill>
        </w:rPr>
        <w:t>应及时书面通知买方，并提出修改意见。</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eastAsia="zh-CN"/>
          <w14:textFill>
            <w14:solidFill>
              <w14:schemeClr w14:val="tx1"/>
            </w14:solidFill>
          </w14:textFill>
        </w:rPr>
        <w:t xml:space="preserve">7.4 </w:t>
      </w:r>
      <w:r>
        <w:rPr>
          <w:rFonts w:hint="eastAsia" w:ascii="Times New Roman"/>
          <w:color w:val="000000" w:themeColor="text1"/>
          <w:sz w:val="21"/>
          <w:szCs w:val="21"/>
          <w:highlight w:val="none"/>
          <w:lang w:val="en-US"/>
          <w14:textFill>
            <w14:solidFill>
              <w14:schemeClr w14:val="tx1"/>
            </w14:solidFill>
          </w14:textFill>
        </w:rPr>
        <w:t>合同</w:t>
      </w:r>
      <w:r>
        <w:rPr>
          <w:rFonts w:hint="eastAsia"/>
          <w:color w:val="000000" w:themeColor="text1"/>
          <w:sz w:val="21"/>
          <w:szCs w:val="21"/>
          <w:highlight w:val="none"/>
          <w:lang w:val="en-US" w:eastAsia="zh-CN"/>
          <w14:textFill>
            <w14:solidFill>
              <w14:schemeClr w14:val="tx1"/>
            </w14:solidFill>
          </w14:textFill>
        </w:rPr>
        <w:t>完成</w:t>
      </w:r>
      <w:r>
        <w:rPr>
          <w:rFonts w:hint="eastAsia" w:ascii="Times New Roman"/>
          <w:color w:val="000000" w:themeColor="text1"/>
          <w:sz w:val="21"/>
          <w:szCs w:val="21"/>
          <w:highlight w:val="none"/>
          <w:lang w:val="en-US"/>
          <w14:textFill>
            <w14:solidFill>
              <w14:schemeClr w14:val="tx1"/>
            </w14:solidFill>
          </w14:textFill>
        </w:rPr>
        <w:t>后，卖方应提交本采购项目</w:t>
      </w:r>
      <w:r>
        <w:rPr>
          <w:rFonts w:hint="eastAsia"/>
          <w:color w:val="000000" w:themeColor="text1"/>
          <w:sz w:val="21"/>
          <w:szCs w:val="21"/>
          <w:highlight w:val="none"/>
          <w:lang w:val="en-US" w:eastAsia="zh-CN"/>
          <w14:textFill>
            <w14:solidFill>
              <w14:schemeClr w14:val="tx1"/>
            </w14:solidFill>
          </w14:textFill>
        </w:rPr>
        <w:t>技术资料包括但不限于设备说明书、操作手册、保修卡、施工过程资料</w:t>
      </w:r>
      <w:r>
        <w:rPr>
          <w:rFonts w:ascii="Times New Roman"/>
          <w:color w:val="000000" w:themeColor="text1"/>
          <w:sz w:val="21"/>
          <w:szCs w:val="21"/>
          <w:highlight w:val="none"/>
          <w:lang w:val="en-US"/>
          <w14:textFill>
            <w14:solidFill>
              <w14:schemeClr w14:val="tx1"/>
            </w14:solidFill>
          </w14:textFill>
        </w:rPr>
        <w:t>。</w:t>
      </w:r>
    </w:p>
    <w:p>
      <w:pPr>
        <w:tabs>
          <w:tab w:val="left" w:pos="6480"/>
          <w:tab w:val="left" w:pos="6840"/>
          <w:tab w:val="left" w:pos="7020"/>
        </w:tabs>
        <w:ind w:firstLine="420" w:firstLineChars="200"/>
        <w:rPr>
          <w:rFonts w:hint="default" w:ascii="Times New Roman" w:eastAsia="宋体"/>
          <w:color w:val="000000" w:themeColor="text1"/>
          <w:szCs w:val="21"/>
          <w:highlight w:val="none"/>
          <w:lang w:val="en-US" w:eastAsia="zh-CN"/>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7.</w:t>
      </w:r>
      <w:r>
        <w:rPr>
          <w:rFonts w:hint="eastAsia" w:ascii="Times New Roman"/>
          <w:color w:val="000000" w:themeColor="text1"/>
          <w:sz w:val="21"/>
          <w:szCs w:val="21"/>
          <w:highlight w:val="none"/>
          <w:lang w:val="en-US" w:eastAsia="zh-CN"/>
          <w14:textFill>
            <w14:solidFill>
              <w14:schemeClr w14:val="tx1"/>
            </w14:solidFill>
          </w14:textFill>
        </w:rPr>
        <w:t>5</w:t>
      </w:r>
      <w:r>
        <w:rPr>
          <w:rFonts w:hint="eastAsia" w:ascii="Times New Roman"/>
          <w:color w:val="000000" w:themeColor="text1"/>
          <w:sz w:val="21"/>
          <w:szCs w:val="21"/>
          <w:highlight w:val="none"/>
          <w:lang w:val="en-US"/>
          <w14:textFill>
            <w14:solidFill>
              <w14:schemeClr w14:val="tx1"/>
            </w14:solidFill>
          </w14:textFill>
        </w:rPr>
        <w:t xml:space="preserve"> 提供的设备必须严格遵从</w:t>
      </w:r>
      <w:r>
        <w:rPr>
          <w:rFonts w:hint="eastAsia"/>
          <w:color w:val="000000" w:themeColor="text1"/>
          <w:sz w:val="21"/>
          <w:szCs w:val="21"/>
          <w:highlight w:val="none"/>
          <w:lang w:val="en-US" w:eastAsia="zh-CN"/>
          <w14:textFill>
            <w14:solidFill>
              <w14:schemeClr w14:val="tx1"/>
            </w14:solidFill>
          </w14:textFill>
        </w:rPr>
        <w:t>国家及行业技术标准</w:t>
      </w:r>
      <w:r>
        <w:rPr>
          <w:rFonts w:hint="eastAsia" w:ascii="Times New Roman"/>
          <w:color w:val="000000" w:themeColor="text1"/>
          <w:sz w:val="21"/>
          <w:szCs w:val="21"/>
          <w:highlight w:val="none"/>
          <w:lang w:val="en-US"/>
          <w14:textFill>
            <w14:solidFill>
              <w14:schemeClr w14:val="tx1"/>
            </w14:solidFill>
          </w14:textFill>
        </w:rPr>
        <w:t>需求</w:t>
      </w:r>
      <w:r>
        <w:rPr>
          <w:rFonts w:hint="eastAsia"/>
          <w:color w:val="000000" w:themeColor="text1"/>
          <w:sz w:val="21"/>
          <w:szCs w:val="21"/>
          <w:highlight w:val="none"/>
          <w:lang w:val="en-US" w:eastAsia="zh-CN"/>
          <w14:textFill>
            <w14:solidFill>
              <w14:schemeClr w14:val="tx1"/>
            </w14:solidFill>
          </w14:textFill>
        </w:rPr>
        <w:t>。</w:t>
      </w:r>
    </w:p>
    <w:p>
      <w:pPr>
        <w:snapToGrid w:val="0"/>
        <w:spacing w:line="360" w:lineRule="auto"/>
        <w:ind w:firstLine="422" w:firstLineChars="200"/>
        <w:rPr>
          <w:rFonts w:ascii="Times New Roman"/>
          <w:b/>
          <w:bCs/>
          <w:color w:val="000000" w:themeColor="text1"/>
          <w:sz w:val="21"/>
          <w:szCs w:val="21"/>
          <w:highlight w:val="none"/>
          <w:lang w:val="en-US"/>
          <w14:textFill>
            <w14:solidFill>
              <w14:schemeClr w14:val="tx1"/>
            </w14:solidFill>
          </w14:textFill>
        </w:rPr>
      </w:pPr>
      <w:r>
        <w:rPr>
          <w:rFonts w:hint="eastAsia" w:ascii="Times New Roman"/>
          <w:b/>
          <w:bCs/>
          <w:color w:val="000000" w:themeColor="text1"/>
          <w:sz w:val="21"/>
          <w:szCs w:val="21"/>
          <w:highlight w:val="none"/>
          <w:lang w:val="en-US"/>
          <w14:textFill>
            <w14:solidFill>
              <w14:schemeClr w14:val="tx1"/>
            </w14:solidFill>
          </w14:textFill>
        </w:rPr>
        <w:t>8 质量保证</w:t>
      </w:r>
      <w:bookmarkEnd w:id="89"/>
      <w:bookmarkEnd w:id="90"/>
      <w:r>
        <w:rPr>
          <w:rFonts w:hint="eastAsia" w:ascii="Times New Roman"/>
          <w:b/>
          <w:bCs/>
          <w:color w:val="000000" w:themeColor="text1"/>
          <w:sz w:val="21"/>
          <w:szCs w:val="21"/>
          <w:highlight w:val="none"/>
          <w:lang w:val="en-US"/>
          <w14:textFill>
            <w14:solidFill>
              <w14:schemeClr w14:val="tx1"/>
            </w14:solidFill>
          </w14:textFill>
        </w:rPr>
        <w:t>期</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8.1 质量保证期为设备全部验收合格且项目投运之日起12个月。在质量保证期内，卖方应对由于其设计、工艺、生产或运输导致的货物质量缺陷或瑕疵负责。出现上述情况，卖方应在三日内，对买方提出的要求给予答复并予以处理，直至退货。</w:t>
      </w:r>
      <w:r>
        <w:rPr>
          <w:rFonts w:hint="eastAsia" w:ascii="Times New Roman"/>
          <w:color w:val="000000" w:themeColor="text1"/>
          <w:sz w:val="21"/>
          <w:szCs w:val="21"/>
          <w:highlight w:val="none"/>
          <w14:textFill>
            <w14:solidFill>
              <w14:schemeClr w14:val="tx1"/>
            </w14:solidFill>
          </w14:textFill>
        </w:rPr>
        <w:t>因货物质量缺陷或瑕疵给买方造成的全部损失和买方可得利益，卖方自愿承诺，对买方因此遭受的损失和可得利益进行赔偿。</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8.2 设备验收确认单仅作为付款条件之一，但不应视为是对设备质量的定论，在买方工程投产运营后，卖方应对因其产品质量问题而导致的质量事故按合同8.1条约定承担责任及相应损失，不受质量保证期限制。</w:t>
      </w:r>
    </w:p>
    <w:p>
      <w:pPr>
        <w:snapToGrid w:val="0"/>
        <w:spacing w:line="360" w:lineRule="auto"/>
        <w:ind w:firstLine="422" w:firstLineChars="200"/>
        <w:rPr>
          <w:rFonts w:ascii="Times New Roman"/>
          <w:b/>
          <w:bCs/>
          <w:color w:val="000000" w:themeColor="text1"/>
          <w:sz w:val="21"/>
          <w:szCs w:val="21"/>
          <w:highlight w:val="none"/>
          <w:lang w:val="en-US"/>
          <w14:textFill>
            <w14:solidFill>
              <w14:schemeClr w14:val="tx1"/>
            </w14:solidFill>
          </w14:textFill>
        </w:rPr>
      </w:pPr>
      <w:bookmarkStart w:id="91" w:name="_Toc395864171"/>
      <w:bookmarkStart w:id="92" w:name="_Toc433206789"/>
      <w:r>
        <w:rPr>
          <w:rFonts w:hint="eastAsia" w:ascii="Times New Roman"/>
          <w:b/>
          <w:bCs/>
          <w:color w:val="000000" w:themeColor="text1"/>
          <w:sz w:val="21"/>
          <w:szCs w:val="21"/>
          <w:highlight w:val="none"/>
          <w:lang w:val="en-US"/>
          <w14:textFill>
            <w14:solidFill>
              <w14:schemeClr w14:val="tx1"/>
            </w14:solidFill>
          </w14:textFill>
        </w:rPr>
        <w:t>9 质量保证期服务</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9.1 卖方应就在施工现场进行质保期服务的情况进行记录，记录合同设备（材料）故障发生的时间、原因及解决情况等，由买方签字确认，并在质量保证期结束后提交买方。</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9.2 在质量保证期内，经过检验发现货物的质量或规格与合同规定不符，或证明货物有缺陷，包括潜在的缺陷，买方有权向卖方提出索赔，直至退货。</w:t>
      </w:r>
    </w:p>
    <w:p>
      <w:pPr>
        <w:tabs>
          <w:tab w:val="left" w:pos="6480"/>
          <w:tab w:val="left" w:pos="6840"/>
          <w:tab w:val="left" w:pos="7020"/>
        </w:tabs>
        <w:spacing w:line="360" w:lineRule="auto"/>
        <w:ind w:firstLine="420" w:firstLineChars="200"/>
        <w:rPr>
          <w:rFonts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9.3 卖方应为质保期服务配备充足的技术人员、工具和备件并保证提供的联系方式畅通。除专用合同条款和（或）供货要求等合同文件另有约定外，卖方应在收到买方通知后</w:t>
      </w:r>
      <w:r>
        <w:rPr>
          <w:rFonts w:ascii="宋体" w:hAnsi="宋体" w:eastAsia="宋体" w:cs="宋体"/>
          <w:color w:val="000000" w:themeColor="text1"/>
          <w:sz w:val="21"/>
          <w:szCs w:val="21"/>
          <w:highlight w:val="none"/>
          <w:lang w:val="en-US"/>
          <w14:textFill>
            <w14:solidFill>
              <w14:schemeClr w14:val="tx1"/>
            </w14:solidFill>
          </w14:textFill>
        </w:rPr>
        <w:t xml:space="preserve"> 24 小时内做出响应，如需卖方到合同设备（材料）现场，卖方应在收到买方通知后 48 小时内到达，并在到达后 7 日内解决合同设备（材料）的故障（重大故障除外）。如果卖方未在上述时间内作出响应，则买方有权自行或委托他人解决相关问题或查找和解决合同设备（材料）的故障，卖方应承担由此发生的全部费用（以买方审定金额为准）。</w:t>
      </w:r>
    </w:p>
    <w:bookmarkEnd w:id="91"/>
    <w:bookmarkEnd w:id="92"/>
    <w:p>
      <w:pPr>
        <w:snapToGrid w:val="0"/>
        <w:spacing w:line="360" w:lineRule="auto"/>
        <w:ind w:firstLine="422" w:firstLineChars="200"/>
        <w:rPr>
          <w:rFonts w:hint="default" w:eastAsia="宋体"/>
          <w:b/>
          <w:bCs/>
          <w:color w:val="000000" w:themeColor="text1"/>
          <w:sz w:val="21"/>
          <w:szCs w:val="21"/>
          <w:highlight w:val="none"/>
          <w:lang w:val="en-US" w:eastAsia="zh-CN"/>
          <w14:textFill>
            <w14:solidFill>
              <w14:schemeClr w14:val="tx1"/>
            </w14:solidFill>
          </w14:textFill>
        </w:rPr>
      </w:pPr>
      <w:bookmarkStart w:id="93" w:name="_Toc433206790"/>
      <w:bookmarkStart w:id="94" w:name="_Toc395864172"/>
      <w:r>
        <w:rPr>
          <w:rFonts w:hint="eastAsia"/>
          <w:b/>
          <w:bCs/>
          <w:color w:val="000000" w:themeColor="text1"/>
          <w:sz w:val="21"/>
          <w:szCs w:val="21"/>
          <w:highlight w:val="none"/>
          <w14:textFill>
            <w14:solidFill>
              <w14:schemeClr w14:val="tx1"/>
            </w14:solidFill>
          </w14:textFill>
        </w:rPr>
        <w:t>10 履约担保</w:t>
      </w:r>
      <w:r>
        <w:rPr>
          <w:rFonts w:hint="eastAsia"/>
          <w:b/>
          <w:bCs/>
          <w:color w:val="000000" w:themeColor="text1"/>
          <w:sz w:val="21"/>
          <w:szCs w:val="21"/>
          <w:highlight w:val="none"/>
          <w:lang w:eastAsia="zh-CN"/>
          <w14:textFill>
            <w14:solidFill>
              <w14:schemeClr w14:val="tx1"/>
            </w14:solidFill>
          </w14:textFill>
        </w:rPr>
        <w:t>：</w:t>
      </w:r>
      <w:r>
        <w:rPr>
          <w:rFonts w:hint="eastAsia"/>
          <w:b/>
          <w:bCs/>
          <w:color w:val="000000" w:themeColor="text1"/>
          <w:sz w:val="21"/>
          <w:szCs w:val="21"/>
          <w:highlight w:val="none"/>
          <w:lang w:val="en-US" w:eastAsia="zh-CN"/>
          <w14:textFill>
            <w14:solidFill>
              <w14:schemeClr w14:val="tx1"/>
            </w14:solidFill>
          </w14:textFill>
        </w:rPr>
        <w:t>/</w:t>
      </w:r>
    </w:p>
    <w:p>
      <w:pPr>
        <w:snapToGrid w:val="0"/>
        <w:spacing w:line="360" w:lineRule="auto"/>
        <w:ind w:firstLine="422" w:firstLineChars="200"/>
        <w:rPr>
          <w:rFonts w:ascii="Times New Roman"/>
          <w:b/>
          <w:bCs/>
          <w:color w:val="000000" w:themeColor="text1"/>
          <w:sz w:val="21"/>
          <w:szCs w:val="21"/>
          <w:highlight w:val="none"/>
          <w:lang w:val="en-US"/>
          <w14:textFill>
            <w14:solidFill>
              <w14:schemeClr w14:val="tx1"/>
            </w14:solidFill>
          </w14:textFill>
        </w:rPr>
      </w:pPr>
      <w:r>
        <w:rPr>
          <w:rFonts w:hint="eastAsia" w:ascii="Times New Roman"/>
          <w:b/>
          <w:bCs/>
          <w:color w:val="000000" w:themeColor="text1"/>
          <w:sz w:val="21"/>
          <w:szCs w:val="21"/>
          <w:highlight w:val="none"/>
          <w:lang w:val="en-US"/>
          <w14:textFill>
            <w14:solidFill>
              <w14:schemeClr w14:val="tx1"/>
            </w14:solidFill>
          </w14:textFill>
        </w:rPr>
        <w:t>11 保证</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按通用条款执行</w:t>
      </w:r>
    </w:p>
    <w:p>
      <w:pPr>
        <w:snapToGrid w:val="0"/>
        <w:spacing w:line="360" w:lineRule="auto"/>
        <w:ind w:firstLine="422" w:firstLineChars="200"/>
        <w:rPr>
          <w:rFonts w:ascii="Times New Roman"/>
          <w:b/>
          <w:bCs/>
          <w:color w:val="000000" w:themeColor="text1"/>
          <w:sz w:val="21"/>
          <w:szCs w:val="21"/>
          <w:highlight w:val="none"/>
          <w:lang w:val="en-US"/>
          <w14:textFill>
            <w14:solidFill>
              <w14:schemeClr w14:val="tx1"/>
            </w14:solidFill>
          </w14:textFill>
        </w:rPr>
      </w:pPr>
      <w:r>
        <w:rPr>
          <w:rFonts w:hint="eastAsia" w:ascii="Times New Roman"/>
          <w:b/>
          <w:bCs/>
          <w:color w:val="000000" w:themeColor="text1"/>
          <w:sz w:val="21"/>
          <w:szCs w:val="21"/>
          <w:highlight w:val="none"/>
          <w:lang w:val="en-US"/>
          <w14:textFill>
            <w14:solidFill>
              <w14:schemeClr w14:val="tx1"/>
            </w14:solidFill>
          </w14:textFill>
        </w:rPr>
        <w:t>12知识产权</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卖方保证，卖方提供的货物、货物制造采用的技术、工艺、方法及履行合同不侵犯任何第三方的知识产权，买方不因购买、使用货物侵犯任何第三方的知识产权。如买方因卖方违反前述保证遭受任何损害（包括但不限于因知识产权索赔、争议和诉讼的损害），卖方应予以全额赔偿。如因卖方违反前述承诺，买方遭受任何索赔，卖方收到通知后，应积极应诉，并承担全部费用（包括律师费和赔偿金）。如卖方拒绝或怠于应诉，买方有权自行应诉，卖方应承担买方因此发生的全部费用(包括律师费用和赔偿金)。买方有权从合同总价余额或履约保函中直接扣除该等费用。</w:t>
      </w:r>
    </w:p>
    <w:p>
      <w:pPr>
        <w:snapToGrid w:val="0"/>
        <w:spacing w:line="360" w:lineRule="auto"/>
        <w:ind w:firstLine="422" w:firstLineChars="200"/>
        <w:rPr>
          <w:rFonts w:ascii="Times New Roman"/>
          <w:b/>
          <w:bCs/>
          <w:color w:val="000000" w:themeColor="text1"/>
          <w:sz w:val="21"/>
          <w:szCs w:val="21"/>
          <w:highlight w:val="none"/>
          <w:lang w:val="en-US"/>
          <w14:textFill>
            <w14:solidFill>
              <w14:schemeClr w14:val="tx1"/>
            </w14:solidFill>
          </w14:textFill>
        </w:rPr>
      </w:pPr>
      <w:r>
        <w:rPr>
          <w:rFonts w:hint="eastAsia" w:ascii="Times New Roman"/>
          <w:b/>
          <w:bCs/>
          <w:color w:val="000000" w:themeColor="text1"/>
          <w:sz w:val="21"/>
          <w:szCs w:val="21"/>
          <w:highlight w:val="none"/>
          <w:lang w:val="en-US"/>
          <w14:textFill>
            <w14:solidFill>
              <w14:schemeClr w14:val="tx1"/>
            </w14:solidFill>
          </w14:textFill>
        </w:rPr>
        <w:t>13 保密</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买卖双方因履行本合同而知悉的一切信息均为保密事项（已为公众了解或在媒体上公开的内容除外），对此买卖双方有严格保密的义务，保密期限永久。买卖双方不得利用知悉的保密事项进行牟利活动。若一方需要在发表的论文中引用保密事项的，需经另一方事先批准。因一方违犯本条款规定，另一方有权要求赔偿相应的损失。</w:t>
      </w:r>
    </w:p>
    <w:p>
      <w:pPr>
        <w:snapToGrid w:val="0"/>
        <w:spacing w:line="360" w:lineRule="auto"/>
        <w:ind w:firstLine="422" w:firstLineChars="200"/>
        <w:rPr>
          <w:rFonts w:ascii="Times New Roman"/>
          <w:b/>
          <w:bCs/>
          <w:color w:val="000000" w:themeColor="text1"/>
          <w:sz w:val="21"/>
          <w:szCs w:val="21"/>
          <w:highlight w:val="none"/>
          <w:lang w:val="en-US"/>
          <w14:textFill>
            <w14:solidFill>
              <w14:schemeClr w14:val="tx1"/>
            </w14:solidFill>
          </w14:textFill>
        </w:rPr>
      </w:pPr>
      <w:r>
        <w:rPr>
          <w:rFonts w:hint="eastAsia" w:ascii="Times New Roman"/>
          <w:b/>
          <w:bCs/>
          <w:color w:val="000000" w:themeColor="text1"/>
          <w:sz w:val="21"/>
          <w:szCs w:val="21"/>
          <w:highlight w:val="none"/>
          <w:lang w:val="en-US"/>
          <w14:textFill>
            <w14:solidFill>
              <w14:schemeClr w14:val="tx1"/>
            </w14:solidFill>
          </w14:textFill>
        </w:rPr>
        <w:t>14违约责任</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14.1 卖方保证其供应本合同的标的物是全新的,技术水平是先进的、成熟的、质量优良的,标的物符合本工程安全可靠、经济运行和易于维护的要求。</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14.2 如果由于卖方所供标的物因质量原因使标的物需要更换、修理,而使合同标的物停运或推迟安装时,则质量保证期应按实际修理的时间做相应的延长，更换的标的物从投入正常运行之日，重新计算质保期。其造成工程返工、报废,卖方应立即无偿更换和修理,并承担其施工安装费用。同时卖方对买方直接损失和可得利益损失进行赔偿。</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14.3 如果由于卖方所供标的物因质量原因需要更换、修理的，而卖方又不立即更换、修理，则在买方向卖方第二次发出书面通知5日后，由买方自行组织材料更换、修理。其造成的材料重新购置、返工安装调试等费用（以买方审定金额为准）按2倍计算由卖方承担，其造成对买方的直接经济损失和可得利益损失由卖方全额赔偿。同时因卖方不履约而留下的质量、安全隐患责任由卖方承担。</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14.4 在质保期内,如发现标的物有缺陷,不符合本合同规定,如属卖方责任,则卖方须及时派人到现场予以处理。若买方第二次向卖方发出书面通知5日内，仍不到场处理的，则买方可自行处理，按处理该缺陷的2倍的费用（以买方审定金额为准）作为违约金在质保金中扣除，并有权向卖方提出相关索赔。因卖方标的物缺陷造成的安全、环保事故或其他问题，卖方应负责全额赔偿（包括买方和第三人由此受到的经济损失），卖方同时承担相应的法律责任。</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14.5 由于卖方所供标的物的主要技术参数的保证值低于技术规范的要求,买卖双方同意利用的，卖方同意买方以所有货物结算总价为基数，按扣减10%后结算，支付合同标的物货款。但卖方不能因此不承担产品质量不合格产生的法律责任。</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14.6 如果不是由于买方原因或买方要求推迟交货而卖方未能按本合同约定交货期交货时(包括货物到场验收不合格导致供货不足，也包括除战争、叛乱、地震外的其它如资金短缺、运输困难等任何影响供货期的因素影响)，买方有权按下列比例向卖方收取违约金：（不足一周的，按一周计算）</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（1）迟交l周,违约金金额为迟交货物金额的1%；</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（2）迟交2周,违约金金额为迟交货物金额的3%；</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（3）迟交3周,违约金金额为迟交货物金额的4%；</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（4）迟交3周以上，买方有权选择合同终止，卖方应向买方支付合同总额5%的违约金，并对买方的直接损失、可得利益损失进行赔偿，卖方损失由其自行负责。</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（5）卖方支付货物迟交违约金,并不解除卖方按照合同继续交货的义务。</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（6）卖方迟延交货给买方造成的损失（包括但不限于因延迟交货带来的工程窝工损失等），卖方应进行赔偿。</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（7）以上违约金数额卖方确认为惩罚性违约金，并不偏高。</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14.7 如果卖方所供货物使用的主要材料非招标文件明确的供货厂家，则卖方违约，卖方应承担合同价款10%的违约金，同时买方有权终止合同，由此给买方造成的损失（包括但不限于买方的直接损失和可得利益损失，给第三方带来的窝工、误工等额外损失），由卖方全额承担，给卖方带来的损失，由卖方自行负责。</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14.8  卖方不因除战争、叛乱、地震外的其它任何原因而不履行合同。若卖方因合同价款低、运输困难等各种理由不履行合同或履行合同不力（包括但不限于不将货物运输到买方指定地点等），致工程施工连续窝工10天及以上，则卖方违约，买方有权直接终止合同。卖方应承担合同价款10%的违约金，承担由此产生的全部窝工损失，并负责对买方的其他经济损失和可得利益损失全额赔偿。</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14.9  卖方支付违约金并不解除按合同所规定的相应义务。</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14.10 卖方应将合同约定的技术文件资料在约定的时间内交付买方，迟延一天，卖方以300元/天的标准向买方支付违约金。</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14.11 卖方违反合同约定的义务，买方均有权直接在应支付款项中扣除违约金，不足部分，买方有权向卖方追偿</w:t>
      </w:r>
      <w:r>
        <w:rPr>
          <w:rFonts w:hint="eastAsia" w:ascii="宋体" w:hAnsi="宋体" w:eastAsia="宋体" w:cs="宋体"/>
          <w:color w:val="000000" w:themeColor="text1"/>
          <w:sz w:val="21"/>
          <w:szCs w:val="21"/>
          <w:highlight w:val="none"/>
          <w:lang w:val="en-US"/>
          <w14:textFill>
            <w14:solidFill>
              <w14:schemeClr w14:val="tx1"/>
            </w14:solidFill>
          </w14:textFill>
        </w:rPr>
        <w:t>，由卖方在【5】日内补足</w:t>
      </w:r>
      <w:r>
        <w:rPr>
          <w:rFonts w:hint="eastAsia" w:ascii="Times New Roman"/>
          <w:color w:val="000000" w:themeColor="text1"/>
          <w:sz w:val="21"/>
          <w:szCs w:val="21"/>
          <w:highlight w:val="none"/>
          <w:lang w:val="en-US"/>
          <w14:textFill>
            <w14:solidFill>
              <w14:schemeClr w14:val="tx1"/>
            </w14:solidFill>
          </w14:textFill>
        </w:rPr>
        <w:t>。</w:t>
      </w:r>
    </w:p>
    <w:p>
      <w:pPr>
        <w:pStyle w:val="2"/>
        <w:keepNext w:val="0"/>
        <w:keepLines w:val="0"/>
        <w:pageBreakBefore w:val="0"/>
        <w:kinsoku/>
        <w:overflowPunct/>
        <w:topLinePunct w:val="0"/>
        <w:bidi w:val="0"/>
        <w:snapToGrid/>
        <w:spacing w:line="560" w:lineRule="exact"/>
        <w:ind w:firstLine="420" w:firstLineChars="200"/>
        <w:textAlignment w:val="auto"/>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 xml:space="preserve">14.12  </w:t>
      </w:r>
      <w:r>
        <w:rPr>
          <w:rFonts w:hint="eastAsia" w:ascii="Times New Roman" w:hAnsi="Calibri" w:eastAsia="宋体" w:cs="Times New Roman"/>
          <w:color w:val="000000" w:themeColor="text1"/>
          <w:kern w:val="2"/>
          <w:sz w:val="21"/>
          <w:szCs w:val="21"/>
          <w:highlight w:val="none"/>
          <w:lang w:val="en-US" w:eastAsia="zh-CN" w:bidi="ar-SA"/>
          <w14:textFill>
            <w14:solidFill>
              <w14:schemeClr w14:val="tx1"/>
            </w14:solidFill>
          </w14:textFill>
        </w:rPr>
        <w:t>买方未按期付款，</w:t>
      </w:r>
      <w:r>
        <w:rPr>
          <w:rFonts w:hint="eastAsia" w:ascii="Times New Roman" w:hAnsi="Calibri" w:eastAsia="宋体" w:cs="Times New Roman"/>
          <w:color w:val="000000" w:themeColor="text1"/>
          <w:kern w:val="2"/>
          <w:sz w:val="21"/>
          <w:szCs w:val="21"/>
          <w:highlight w:val="none"/>
          <w:lang w:val="en-US" w:eastAsia="zh-Hans" w:bidi="ar-SA"/>
          <w14:textFill>
            <w14:solidFill>
              <w14:schemeClr w14:val="tx1"/>
            </w14:solidFill>
          </w14:textFill>
        </w:rPr>
        <w:t>经卖方催告后15天仍未支付的，每逾期一日，未付款项</w:t>
      </w:r>
      <w:r>
        <w:rPr>
          <w:rFonts w:hint="eastAsia" w:ascii="Times New Roman" w:hAnsi="Calibri" w:eastAsia="宋体" w:cs="Times New Roman"/>
          <w:color w:val="000000" w:themeColor="text1"/>
          <w:kern w:val="2"/>
          <w:sz w:val="21"/>
          <w:szCs w:val="21"/>
          <w:highlight w:val="none"/>
          <w:lang w:val="en-US" w:eastAsia="zh-CN" w:bidi="ar-SA"/>
          <w14:textFill>
            <w14:solidFill>
              <w14:schemeClr w14:val="tx1"/>
            </w14:solidFill>
          </w14:textFill>
        </w:rPr>
        <w:t>按全国银行间同业拆借中心公布的贷款市场报价利率向</w:t>
      </w:r>
      <w:r>
        <w:rPr>
          <w:rFonts w:hint="eastAsia" w:ascii="Times New Roman" w:hAnsi="Calibri" w:eastAsia="宋体" w:cs="Times New Roman"/>
          <w:color w:val="000000" w:themeColor="text1"/>
          <w:kern w:val="2"/>
          <w:sz w:val="21"/>
          <w:szCs w:val="21"/>
          <w:highlight w:val="none"/>
          <w:lang w:val="en-US" w:eastAsia="zh-Hans" w:bidi="ar-SA"/>
          <w14:textFill>
            <w14:solidFill>
              <w14:schemeClr w14:val="tx1"/>
            </w14:solidFill>
          </w14:textFill>
        </w:rPr>
        <w:t>卖</w:t>
      </w:r>
      <w:r>
        <w:rPr>
          <w:rFonts w:hint="eastAsia" w:ascii="Times New Roman" w:hAnsi="Calibri" w:eastAsia="宋体" w:cs="Times New Roman"/>
          <w:color w:val="000000" w:themeColor="text1"/>
          <w:kern w:val="2"/>
          <w:sz w:val="21"/>
          <w:szCs w:val="21"/>
          <w:highlight w:val="none"/>
          <w:lang w:val="en-US" w:eastAsia="zh-CN" w:bidi="ar-SA"/>
          <w14:textFill>
            <w14:solidFill>
              <w14:schemeClr w14:val="tx1"/>
            </w14:solidFill>
          </w14:textFill>
        </w:rPr>
        <w:t>方支付违约金。</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14.13 发生其它违约情形，违约方应赔偿由此给对方造成的损失。如属双方过错，应各自承担相应责任。</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14.14 卖方违约的，应负担买方为实现合同权利而发生的律师费、差旅费、鉴定费、评估费、诉讼保全费、保全保险费等合理费用。</w:t>
      </w:r>
    </w:p>
    <w:p>
      <w:pPr>
        <w:snapToGrid w:val="0"/>
        <w:spacing w:line="360" w:lineRule="auto"/>
        <w:ind w:firstLine="422" w:firstLineChars="200"/>
        <w:rPr>
          <w:rFonts w:ascii="Times New Roman"/>
          <w:b/>
          <w:bCs/>
          <w:color w:val="000000" w:themeColor="text1"/>
          <w:sz w:val="21"/>
          <w:szCs w:val="21"/>
          <w:highlight w:val="none"/>
          <w:lang w:val="en-US"/>
          <w14:textFill>
            <w14:solidFill>
              <w14:schemeClr w14:val="tx1"/>
            </w14:solidFill>
          </w14:textFill>
        </w:rPr>
      </w:pPr>
      <w:r>
        <w:rPr>
          <w:rFonts w:hint="eastAsia" w:ascii="Times New Roman"/>
          <w:b/>
          <w:bCs/>
          <w:color w:val="000000" w:themeColor="text1"/>
          <w:sz w:val="21"/>
          <w:szCs w:val="21"/>
          <w:highlight w:val="none"/>
          <w:lang w:val="en-US"/>
          <w14:textFill>
            <w14:solidFill>
              <w14:schemeClr w14:val="tx1"/>
            </w14:solidFill>
          </w14:textFill>
        </w:rPr>
        <w:t>15 合同的解除</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15.1 双方协商一致，可变更或终止合同。变更或终止合同应采用书面形式。</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15.2发生下列情形之一的,一方可以解除合同：</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15.2.1 因不可抗力,致使合同目的不能实现。</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15.2.2 卖方未按合同约定期限交货,经催告后10日内仍未交货;</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14.2.3 货物质量不符合约定，且卖方未按买方要求采取必要补救措施的，买方可以单方解除合同，有关损失由卖方承担。</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15.2.4 因其他违约责任达到解除合同的。</w:t>
      </w:r>
    </w:p>
    <w:p>
      <w:pPr>
        <w:tabs>
          <w:tab w:val="left" w:pos="6480"/>
          <w:tab w:val="left" w:pos="6840"/>
          <w:tab w:val="left" w:pos="7020"/>
        </w:tabs>
        <w:spacing w:line="360" w:lineRule="auto"/>
        <w:ind w:firstLine="420" w:firstLineChars="200"/>
        <w:rPr>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15.3合同变更或解除,不能免除违约方应承担的违约责任，给对方造成损失的，还应承担赔偿责任。</w:t>
      </w:r>
    </w:p>
    <w:p>
      <w:pPr>
        <w:snapToGrid w:val="0"/>
        <w:spacing w:line="360" w:lineRule="auto"/>
        <w:ind w:firstLine="422" w:firstLineChars="200"/>
        <w:rPr>
          <w:rFonts w:ascii="Times New Roman"/>
          <w:b/>
          <w:bCs/>
          <w:color w:val="000000" w:themeColor="text1"/>
          <w:sz w:val="21"/>
          <w:szCs w:val="21"/>
          <w:highlight w:val="none"/>
          <w:lang w:val="en-US"/>
          <w14:textFill>
            <w14:solidFill>
              <w14:schemeClr w14:val="tx1"/>
            </w14:solidFill>
          </w14:textFill>
        </w:rPr>
      </w:pPr>
      <w:r>
        <w:rPr>
          <w:rFonts w:hint="eastAsia" w:ascii="Times New Roman"/>
          <w:b/>
          <w:bCs/>
          <w:color w:val="000000" w:themeColor="text1"/>
          <w:sz w:val="21"/>
          <w:szCs w:val="21"/>
          <w:highlight w:val="none"/>
          <w:lang w:val="en-US"/>
          <w14:textFill>
            <w14:solidFill>
              <w14:schemeClr w14:val="tx1"/>
            </w14:solidFill>
          </w14:textFill>
        </w:rPr>
        <w:t>16 不可抗力</w:t>
      </w:r>
    </w:p>
    <w:bookmarkEnd w:id="93"/>
    <w:bookmarkEnd w:id="94"/>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16.1 不可抗力是指：地震、叛乱、战争。合同双方中的任何一方，由于不可抗力事件而影响合同义务的执行时，则延迟履行合同义务的期限相当于不可抗力事件影响的时间，但是不能因为不可抗力的延迟而调整合同价格。受不可抗力影响的一方或双方不承担违约责任，但应在不可抗力发生后 48 小时内通知对方，并在其后2日内向对方提供有效证明文件。</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16.2 如果不可抗力使交货时间严重影响了工程进度，买方有权解除合同，遗留问题由双方通过友好协商妥善解决。</w:t>
      </w:r>
    </w:p>
    <w:p>
      <w:pPr>
        <w:snapToGrid w:val="0"/>
        <w:spacing w:line="360" w:lineRule="auto"/>
        <w:ind w:firstLine="422" w:firstLineChars="200"/>
        <w:rPr>
          <w:rFonts w:ascii="Times New Roman"/>
          <w:b/>
          <w:bCs/>
          <w:color w:val="000000" w:themeColor="text1"/>
          <w:sz w:val="21"/>
          <w:szCs w:val="21"/>
          <w:highlight w:val="none"/>
          <w:lang w:val="en-US"/>
          <w14:textFill>
            <w14:solidFill>
              <w14:schemeClr w14:val="tx1"/>
            </w14:solidFill>
          </w14:textFill>
        </w:rPr>
      </w:pPr>
      <w:r>
        <w:rPr>
          <w:rFonts w:hint="eastAsia" w:ascii="Times New Roman"/>
          <w:b/>
          <w:bCs/>
          <w:color w:val="000000" w:themeColor="text1"/>
          <w:sz w:val="21"/>
          <w:szCs w:val="21"/>
          <w:highlight w:val="none"/>
          <w:lang w:val="en-US"/>
          <w14:textFill>
            <w14:solidFill>
              <w14:schemeClr w14:val="tx1"/>
            </w14:solidFill>
          </w14:textFill>
        </w:rPr>
        <w:t>17 争议的解决</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17</w:t>
      </w:r>
      <w:r>
        <w:rPr>
          <w:rFonts w:ascii="Times New Roman"/>
          <w:color w:val="000000" w:themeColor="text1"/>
          <w:sz w:val="21"/>
          <w:szCs w:val="21"/>
          <w:highlight w:val="none"/>
          <w:lang w:val="en-US"/>
          <w14:textFill>
            <w14:solidFill>
              <w14:schemeClr w14:val="tx1"/>
            </w14:solidFill>
          </w14:textFill>
        </w:rPr>
        <w:t>.1</w:t>
      </w:r>
      <w:r>
        <w:rPr>
          <w:rFonts w:hint="eastAsia" w:ascii="Times New Roman"/>
          <w:color w:val="000000" w:themeColor="text1"/>
          <w:sz w:val="21"/>
          <w:szCs w:val="21"/>
          <w:highlight w:val="none"/>
          <w:lang w:val="en-US"/>
          <w14:textFill>
            <w14:solidFill>
              <w14:schemeClr w14:val="tx1"/>
            </w14:solidFill>
          </w14:textFill>
        </w:rPr>
        <w:t xml:space="preserve"> </w:t>
      </w:r>
      <w:r>
        <w:rPr>
          <w:rFonts w:ascii="Times New Roman"/>
          <w:color w:val="000000" w:themeColor="text1"/>
          <w:sz w:val="21"/>
          <w:szCs w:val="21"/>
          <w:highlight w:val="none"/>
          <w:lang w:val="en-US"/>
          <w14:textFill>
            <w14:solidFill>
              <w14:schemeClr w14:val="tx1"/>
            </w14:solidFill>
          </w14:textFill>
        </w:rPr>
        <w:t>凡与合同有关而引起的一切争议，双方应首先通过友好协商解决，如经协商后仍不能达成协议时，由买方所在地人民法院管辖。</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ascii="Times New Roman"/>
          <w:color w:val="000000" w:themeColor="text1"/>
          <w:sz w:val="21"/>
          <w:szCs w:val="21"/>
          <w:highlight w:val="none"/>
          <w:lang w:val="en-US"/>
          <w14:textFill>
            <w14:solidFill>
              <w14:schemeClr w14:val="tx1"/>
            </w14:solidFill>
          </w14:textFill>
        </w:rPr>
        <w:t>1</w:t>
      </w:r>
      <w:r>
        <w:rPr>
          <w:rFonts w:hint="eastAsia" w:ascii="Times New Roman"/>
          <w:color w:val="000000" w:themeColor="text1"/>
          <w:sz w:val="21"/>
          <w:szCs w:val="21"/>
          <w:highlight w:val="none"/>
          <w:lang w:val="en-US"/>
          <w14:textFill>
            <w14:solidFill>
              <w14:schemeClr w14:val="tx1"/>
            </w14:solidFill>
          </w14:textFill>
        </w:rPr>
        <w:t>7</w:t>
      </w:r>
      <w:r>
        <w:rPr>
          <w:rFonts w:ascii="Times New Roman"/>
          <w:color w:val="000000" w:themeColor="text1"/>
          <w:sz w:val="21"/>
          <w:szCs w:val="21"/>
          <w:highlight w:val="none"/>
          <w:lang w:val="en-US"/>
          <w14:textFill>
            <w14:solidFill>
              <w14:schemeClr w14:val="tx1"/>
            </w14:solidFill>
          </w14:textFill>
        </w:rPr>
        <w:t>.2</w:t>
      </w:r>
      <w:r>
        <w:rPr>
          <w:rFonts w:hint="eastAsia" w:ascii="Times New Roman"/>
          <w:color w:val="000000" w:themeColor="text1"/>
          <w:sz w:val="21"/>
          <w:szCs w:val="21"/>
          <w:highlight w:val="none"/>
          <w:lang w:val="en-US"/>
          <w14:textFill>
            <w14:solidFill>
              <w14:schemeClr w14:val="tx1"/>
            </w14:solidFill>
          </w14:textFill>
        </w:rPr>
        <w:t xml:space="preserve"> </w:t>
      </w:r>
      <w:r>
        <w:rPr>
          <w:rFonts w:ascii="Times New Roman"/>
          <w:color w:val="000000" w:themeColor="text1"/>
          <w:sz w:val="21"/>
          <w:szCs w:val="21"/>
          <w:highlight w:val="none"/>
          <w:lang w:val="en-US"/>
          <w14:textFill>
            <w14:solidFill>
              <w14:schemeClr w14:val="tx1"/>
            </w14:solidFill>
          </w14:textFill>
        </w:rPr>
        <w:t>法院判决对双方都有约束力。</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ascii="Times New Roman"/>
          <w:color w:val="000000" w:themeColor="text1"/>
          <w:sz w:val="21"/>
          <w:szCs w:val="21"/>
          <w:highlight w:val="none"/>
          <w:lang w:val="en-US"/>
          <w14:textFill>
            <w14:solidFill>
              <w14:schemeClr w14:val="tx1"/>
            </w14:solidFill>
          </w14:textFill>
        </w:rPr>
        <w:t>1</w:t>
      </w:r>
      <w:r>
        <w:rPr>
          <w:rFonts w:hint="eastAsia" w:ascii="Times New Roman"/>
          <w:color w:val="000000" w:themeColor="text1"/>
          <w:sz w:val="21"/>
          <w:szCs w:val="21"/>
          <w:highlight w:val="none"/>
          <w:lang w:val="en-US"/>
          <w14:textFill>
            <w14:solidFill>
              <w14:schemeClr w14:val="tx1"/>
            </w14:solidFill>
          </w14:textFill>
        </w:rPr>
        <w:t>7</w:t>
      </w:r>
      <w:r>
        <w:rPr>
          <w:rFonts w:ascii="Times New Roman"/>
          <w:color w:val="000000" w:themeColor="text1"/>
          <w:sz w:val="21"/>
          <w:szCs w:val="21"/>
          <w:highlight w:val="none"/>
          <w:lang w:val="en-US"/>
          <w14:textFill>
            <w14:solidFill>
              <w14:schemeClr w14:val="tx1"/>
            </w14:solidFill>
          </w14:textFill>
        </w:rPr>
        <w:t>.3</w:t>
      </w:r>
      <w:r>
        <w:rPr>
          <w:rFonts w:hint="eastAsia" w:ascii="Times New Roman"/>
          <w:color w:val="000000" w:themeColor="text1"/>
          <w:sz w:val="21"/>
          <w:szCs w:val="21"/>
          <w:highlight w:val="none"/>
          <w:lang w:val="en-US"/>
          <w14:textFill>
            <w14:solidFill>
              <w14:schemeClr w14:val="tx1"/>
            </w14:solidFill>
          </w14:textFill>
        </w:rPr>
        <w:t xml:space="preserve"> </w:t>
      </w:r>
      <w:r>
        <w:rPr>
          <w:rFonts w:ascii="Times New Roman"/>
          <w:color w:val="000000" w:themeColor="text1"/>
          <w:sz w:val="21"/>
          <w:szCs w:val="21"/>
          <w:highlight w:val="none"/>
          <w:lang w:val="en-US"/>
          <w14:textFill>
            <w14:solidFill>
              <w14:schemeClr w14:val="tx1"/>
            </w14:solidFill>
          </w14:textFill>
        </w:rPr>
        <w:t>卖方违约的，应负担买方为实现合同权利而发生的律师费、差旅费、鉴定费、评估费、诉讼保全费、保全保险费等合理费用。</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ascii="Times New Roman"/>
          <w:color w:val="000000" w:themeColor="text1"/>
          <w:sz w:val="21"/>
          <w:szCs w:val="21"/>
          <w:highlight w:val="none"/>
          <w:lang w:val="en-US"/>
          <w14:textFill>
            <w14:solidFill>
              <w14:schemeClr w14:val="tx1"/>
            </w14:solidFill>
          </w14:textFill>
        </w:rPr>
        <w:t>1</w:t>
      </w:r>
      <w:r>
        <w:rPr>
          <w:rFonts w:hint="eastAsia" w:ascii="Times New Roman"/>
          <w:color w:val="000000" w:themeColor="text1"/>
          <w:sz w:val="21"/>
          <w:szCs w:val="21"/>
          <w:highlight w:val="none"/>
          <w:lang w:val="en-US"/>
          <w14:textFill>
            <w14:solidFill>
              <w14:schemeClr w14:val="tx1"/>
            </w14:solidFill>
          </w14:textFill>
        </w:rPr>
        <w:t>7</w:t>
      </w:r>
      <w:r>
        <w:rPr>
          <w:rFonts w:ascii="Times New Roman"/>
          <w:color w:val="000000" w:themeColor="text1"/>
          <w:sz w:val="21"/>
          <w:szCs w:val="21"/>
          <w:highlight w:val="none"/>
          <w:lang w:val="en-US"/>
          <w14:textFill>
            <w14:solidFill>
              <w14:schemeClr w14:val="tx1"/>
            </w14:solidFill>
          </w14:textFill>
        </w:rPr>
        <w:t>.4</w:t>
      </w:r>
      <w:r>
        <w:rPr>
          <w:rFonts w:hint="eastAsia" w:ascii="Times New Roman"/>
          <w:color w:val="000000" w:themeColor="text1"/>
          <w:sz w:val="21"/>
          <w:szCs w:val="21"/>
          <w:highlight w:val="none"/>
          <w:lang w:val="en-US"/>
          <w14:textFill>
            <w14:solidFill>
              <w14:schemeClr w14:val="tx1"/>
            </w14:solidFill>
          </w14:textFill>
        </w:rPr>
        <w:t xml:space="preserve"> </w:t>
      </w:r>
      <w:r>
        <w:rPr>
          <w:rFonts w:ascii="Times New Roman"/>
          <w:color w:val="000000" w:themeColor="text1"/>
          <w:sz w:val="21"/>
          <w:szCs w:val="21"/>
          <w:highlight w:val="none"/>
          <w:lang w:val="en-US"/>
          <w14:textFill>
            <w14:solidFill>
              <w14:schemeClr w14:val="tx1"/>
            </w14:solidFill>
          </w14:textFill>
        </w:rPr>
        <w:t>在法院审理期间，除法院审理的事项外，合同仍应继续履行。</w:t>
      </w:r>
    </w:p>
    <w:p>
      <w:pPr>
        <w:snapToGrid w:val="0"/>
        <w:spacing w:line="360" w:lineRule="auto"/>
        <w:ind w:firstLine="422" w:firstLineChars="200"/>
        <w:rPr>
          <w:rFonts w:ascii="Times New Roman"/>
          <w:b/>
          <w:bCs/>
          <w:color w:val="000000" w:themeColor="text1"/>
          <w:sz w:val="21"/>
          <w:szCs w:val="21"/>
          <w:highlight w:val="none"/>
          <w:lang w:val="en-US"/>
          <w14:textFill>
            <w14:solidFill>
              <w14:schemeClr w14:val="tx1"/>
            </w14:solidFill>
          </w14:textFill>
        </w:rPr>
      </w:pPr>
      <w:bookmarkStart w:id="95" w:name="_Toc395864176"/>
      <w:bookmarkStart w:id="96" w:name="_Toc433206794"/>
      <w:r>
        <w:rPr>
          <w:rFonts w:hint="eastAsia" w:ascii="Times New Roman"/>
          <w:b/>
          <w:bCs/>
          <w:color w:val="000000" w:themeColor="text1"/>
          <w:sz w:val="21"/>
          <w:szCs w:val="21"/>
          <w:highlight w:val="none"/>
          <w:lang w:val="en-US"/>
          <w14:textFill>
            <w14:solidFill>
              <w14:schemeClr w14:val="tx1"/>
            </w14:solidFill>
          </w14:textFill>
        </w:rPr>
        <w:t>18 其它事宜</w:t>
      </w:r>
      <w:bookmarkEnd w:id="95"/>
      <w:bookmarkEnd w:id="96"/>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18.1 所有附加条款之间如有抵触，以后签署的为准。</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18.2  合同附件作为本合同不可分割的一部分。</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18.3  卖方应按买方要求全面、充分地提供因履行本合同而产生的过程文件和结果性文件（包括电子文档及声像资料），应提供的文件资料包括但不限于：技术交流资料；招标、谈判资料；合同执行过程中的往来传真；质量证明书；合同执行情况总结等。</w:t>
      </w:r>
    </w:p>
    <w:p>
      <w:pPr>
        <w:tabs>
          <w:tab w:val="left" w:pos="6480"/>
          <w:tab w:val="left" w:pos="6840"/>
          <w:tab w:val="left" w:pos="7020"/>
        </w:tabs>
        <w:spacing w:line="360" w:lineRule="auto"/>
        <w:ind w:firstLine="420" w:firstLineChars="200"/>
        <w:rPr>
          <w:rFonts w:ascii="Times New Roman"/>
          <w:color w:val="000000" w:themeColor="text1"/>
          <w:sz w:val="21"/>
          <w:szCs w:val="21"/>
          <w:highlight w:val="none"/>
          <w:lang w:val="en-US"/>
          <w14:textFill>
            <w14:solidFill>
              <w14:schemeClr w14:val="tx1"/>
            </w14:solidFill>
          </w14:textFill>
        </w:rPr>
      </w:pPr>
      <w:r>
        <w:rPr>
          <w:rFonts w:hint="eastAsia" w:ascii="Times New Roman"/>
          <w:color w:val="000000" w:themeColor="text1"/>
          <w:sz w:val="21"/>
          <w:szCs w:val="21"/>
          <w:highlight w:val="none"/>
          <w:lang w:val="en-US"/>
          <w14:textFill>
            <w14:solidFill>
              <w14:schemeClr w14:val="tx1"/>
            </w14:solidFill>
          </w14:textFill>
        </w:rPr>
        <w:t>18.4  在合同履行中，卖方应遵守国家、地方政府、油气行业有关健康、安全、环保(HSE)的管理规定。并建立健全HSE管理制度、管理体系、操作规程和安全措施等并严格执行。</w:t>
      </w:r>
    </w:p>
    <w:p>
      <w:pPr>
        <w:widowControl w:val="0"/>
        <w:snapToGrid w:val="0"/>
        <w:spacing w:line="374" w:lineRule="atLeast"/>
        <w:ind w:firstLine="0"/>
        <w:jc w:val="center"/>
      </w:pPr>
    </w:p>
    <w:p>
      <w:pPr>
        <w:widowControl w:val="0"/>
        <w:snapToGrid w:val="0"/>
        <w:spacing w:line="374" w:lineRule="atLeast"/>
        <w:ind w:firstLine="0"/>
        <w:jc w:val="center"/>
      </w:pPr>
    </w:p>
    <w:p>
      <w:pPr>
        <w:pStyle w:val="6"/>
        <w:tabs>
          <w:tab w:val="left" w:pos="964"/>
        </w:tabs>
        <w:spacing w:before="54"/>
        <w:ind w:right="2485"/>
        <w:rPr>
          <w:rFonts w:hint="eastAsia" w:ascii="宋体" w:hAnsi="宋体" w:eastAsia="宋体" w:cs="宋体"/>
          <w:color w:val="000000" w:themeColor="text1"/>
          <w:sz w:val="24"/>
          <w:szCs w:val="24"/>
          <w:highlight w:val="none"/>
          <w:lang w:val="en-US" w:eastAsia="zh-CN"/>
          <w14:textFill>
            <w14:solidFill>
              <w14:schemeClr w14:val="tx1"/>
            </w14:solidFill>
          </w14:textFill>
        </w:rPr>
      </w:pPr>
      <w:bookmarkStart w:id="97" w:name="_Toc25405"/>
    </w:p>
    <w:p>
      <w:pPr>
        <w:pStyle w:val="6"/>
        <w:spacing w:before="54"/>
        <w:ind w:right="2485"/>
        <w:rPr>
          <w:rFonts w:hint="eastAsia" w:ascii="宋体" w:hAnsi="宋体" w:eastAsia="宋体" w:cs="宋体"/>
          <w:color w:val="000000" w:themeColor="text1"/>
          <w:sz w:val="24"/>
          <w:szCs w:val="24"/>
          <w:highlight w:val="none"/>
          <w:lang w:val="en-US"/>
          <w14:textFill>
            <w14:solidFill>
              <w14:schemeClr w14:val="tx1"/>
            </w14:solidFill>
          </w14:textFill>
        </w:rPr>
      </w:pPr>
    </w:p>
    <w:bookmarkEnd w:id="97"/>
    <w:p>
      <w:pPr>
        <w:adjustRightInd w:val="0"/>
        <w:snapToGrid w:val="0"/>
        <w:spacing w:line="360" w:lineRule="auto"/>
        <w:jc w:val="center"/>
        <w:rPr>
          <w:rFonts w:hint="eastAsia"/>
          <w:b/>
          <w:color w:val="000000" w:themeColor="text1"/>
          <w:szCs w:val="21"/>
          <w:highlight w:val="none"/>
          <w14:textFill>
            <w14:solidFill>
              <w14:schemeClr w14:val="tx1"/>
            </w14:solidFill>
          </w14:textFill>
        </w:rPr>
      </w:pPr>
    </w:p>
    <w:p>
      <w:pPr>
        <w:pStyle w:val="2"/>
        <w:rPr>
          <w:rFonts w:hint="eastAsia"/>
          <w:b/>
          <w:color w:val="000000" w:themeColor="text1"/>
          <w:szCs w:val="21"/>
          <w:highlight w:val="none"/>
          <w14:textFill>
            <w14:solidFill>
              <w14:schemeClr w14:val="tx1"/>
            </w14:solidFill>
          </w14:textFill>
        </w:rPr>
      </w:pPr>
    </w:p>
    <w:p>
      <w:pPr>
        <w:pStyle w:val="11"/>
        <w:jc w:val="both"/>
        <w:rPr>
          <w:rFonts w:hint="eastAsia" w:ascii="楷体" w:hAnsi="楷体" w:eastAsia="楷体" w:cs="楷体"/>
          <w:spacing w:val="-6"/>
          <w:sz w:val="44"/>
          <w:szCs w:val="44"/>
        </w:rPr>
      </w:pPr>
    </w:p>
    <w:p>
      <w:pPr>
        <w:spacing w:line="360" w:lineRule="auto"/>
        <w:jc w:val="center"/>
        <w:rPr>
          <w:rFonts w:ascii="方正小标宋简体" w:hAnsi="方正小标宋简体" w:eastAsia="方正小标宋简体" w:cs="方正小标宋简体"/>
          <w:color w:val="000000" w:themeColor="text1"/>
          <w:sz w:val="36"/>
          <w:szCs w:val="36"/>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highlight w:val="none"/>
          <w14:textFill>
            <w14:solidFill>
              <w14:schemeClr w14:val="tx1"/>
            </w14:solidFill>
          </w14:textFill>
        </w:rPr>
        <w:t>廉  政  合  同</w:t>
      </w:r>
    </w:p>
    <w:p>
      <w:pPr>
        <w:spacing w:line="360" w:lineRule="auto"/>
        <w:jc w:val="center"/>
        <w:rPr>
          <w:color w:val="000000" w:themeColor="text1"/>
          <w:szCs w:val="21"/>
          <w:highlight w:val="none"/>
          <w14:textFill>
            <w14:solidFill>
              <w14:schemeClr w14:val="tx1"/>
            </w14:solidFill>
          </w14:textFill>
        </w:rPr>
      </w:pPr>
    </w:p>
    <w:p>
      <w:pPr>
        <w:adjustRightInd w:val="0"/>
        <w:snapToGrid w:val="0"/>
        <w:spacing w:line="360" w:lineRule="auto"/>
        <w:ind w:firstLine="480"/>
        <w:rPr>
          <w:color w:val="000000" w:themeColor="text1"/>
          <w:szCs w:val="2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买方：</w:t>
      </w:r>
    </w:p>
    <w:p>
      <w:pPr>
        <w:adjustRightInd w:val="0"/>
        <w:snapToGrid w:val="0"/>
        <w:spacing w:line="360" w:lineRule="auto"/>
        <w:ind w:firstLine="480"/>
        <w:rPr>
          <w:color w:val="000000" w:themeColor="text1"/>
          <w:szCs w:val="2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卖方：</w:t>
      </w:r>
    </w:p>
    <w:p>
      <w:pPr>
        <w:adjustRightInd w:val="0"/>
        <w:snapToGrid w:val="0"/>
        <w:spacing w:line="360" w:lineRule="auto"/>
        <w:ind w:firstLine="480"/>
        <w:rPr>
          <w:color w:val="000000" w:themeColor="text1"/>
          <w:szCs w:val="21"/>
          <w:highlight w:val="none"/>
          <w:u w:val="single"/>
          <w14:textFill>
            <w14:solidFill>
              <w14:schemeClr w14:val="tx1"/>
            </w14:solidFill>
          </w14:textFill>
        </w:rPr>
      </w:pP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根据有关工程建设、廉政建设的规定，为做好工程建设中的党风廉政建设，保证工程建设高效优质，保证建设资金的安全和有效使用以及投资效益，建设工程的项目法人与，特订立如下合同：</w:t>
      </w: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1、双方的权利和义务</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（1）严格遵守党的政策规定和国家有关法律法规及行业部门的有关规定。</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（2）严格执行的合同文件，自觉按合同办事。</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（3）双方的业务活动坚持公开、公正、诚信、透明的原则（法律认定的商业秘密和合同文件另有规定除外），不得损害国家和集体利益，违反工程建设管理规章制度。</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（4）建立健全廉政制度，开展廉政教育，设立廉政告示牌，公布举报电话，监督并认真查处违法违纪行为。</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（5）发现对方在业务活动中有违反廉政规定的行为，有及时提醒对方纠正的权利和义务。</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（6）发现对方严重违反本合同义务条款的行为，有向其上级有关部门举报、建议给予处理并要求告知处理结果的权利。</w:t>
      </w: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2、买方的义务</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（1）买方及其工作人员不得索要或接受卖方的礼金、有价证券和贵重物品，不得在卖方报销任何应由买方或买方工作人员个人支付的费用等。</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（2）买方工作人员不得参加卖方安排的超标准宴请和娱乐活动；不得接受卖方提供的通讯工具、交通工具和高档办公用品等。</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（3）买方及其工作人员不得要求或者接受卖方为其住房装修、婚丧嫁娶活动、配偶子女的工作安排以及出国出境、旅游等提供方便等。</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（4）买方工作人员及其配偶、子女不得从事与买方工程有关的材料设备供应、工程分包、劳务等经济活动。</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（5）买方及其工作人员不得以任何理由向卖方推荐分包单位或推销材料，不得要求卖方购买合同规定外的材料和设备。</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（6）买方工作人员要秉公办事，不准营私舞弊，不准利用职权从事各种个人有偿中介活动和安排个人施工队伍。</w:t>
      </w: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3、卖方义务</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（1）卖方不得以任何理由向买方及其工作人员行贿或馈赠礼金、有价证券、贵重礼品。</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（2）卖方不得以任何名言为买方及其工作人员报销应由买方单位或个人支付的任何费用。</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（3）卖方不得以任何理由安排买方工作人员参加超标准宴请及娱乐活动。</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（4）卖方不得为买方单位和个人购置或提供通讯工具。交通工具和高档办公用品等。</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4、违约责任</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（1）买方及其工作人员违反本合同第一、二条，按管理权限，依据有关规定给予党纪、政纪或组织处理；涉嫌犯罪的，移交司法机关追究刑事责任；给卖方单位造成经济损失的，应予以赔偿。</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卖方及其工作人员违反本合同第一、三条，按管理权限，依据有关规定给予党纪、政纪或组织处理；给买方单位造成经济损失的，应予以赔偿；情节严重的，买方建议上级主管部门给予卖方一至三年内不得进入其油气管道建设市场的处罚。</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双方约定：本合同由双方或双方上级单位的纪检监察机关负责监督执行。由买方或买方上级单位的纪检监察机关约请卖方或卖方上级单位纪检监察机关对本合同执行情况进行检查，提出在本合同规定范围内的裁定意见。</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6、本合同有效期为买卖双方签署之日起至该工程项目竣工验收后止。</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7、本合同作为的附件，与合同具有同等的法律效力，经合同双方签字盖章后立即生效。</w:t>
      </w:r>
    </w:p>
    <w:p>
      <w:pPr>
        <w:adjustRightInd w:val="0"/>
        <w:spacing w:line="360" w:lineRule="auto"/>
        <w:ind w:firstLine="48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8、本合同一式八份，买方四份，卖方四份，经双方法定代表人或授权代表签字加盖公章后生效。</w:t>
      </w:r>
    </w:p>
    <w:p>
      <w:pPr>
        <w:adjustRightInd w:val="0"/>
        <w:spacing w:line="360" w:lineRule="auto"/>
        <w:ind w:firstLine="480"/>
        <w:rPr>
          <w:color w:val="000000" w:themeColor="text1"/>
          <w:szCs w:val="21"/>
          <w:highlight w:val="none"/>
          <w14:textFill>
            <w14:solidFill>
              <w14:schemeClr w14:val="tx1"/>
            </w14:solidFill>
          </w14:textFill>
        </w:rPr>
      </w:pPr>
    </w:p>
    <w:p>
      <w:pPr>
        <w:pStyle w:val="5"/>
        <w:spacing w:line="360" w:lineRule="auto"/>
        <w:ind w:firstLine="482"/>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lang w:val="en-US"/>
          <w14:textFill>
            <w14:solidFill>
              <w14:schemeClr w14:val="tx1"/>
            </w14:solidFill>
          </w14:textFill>
        </w:rPr>
        <w:t>（以下无正文）</w:t>
      </w:r>
    </w:p>
    <w:p>
      <w:pPr>
        <w:pStyle w:val="5"/>
        <w:spacing w:line="360" w:lineRule="auto"/>
        <w:ind w:left="0" w:leftChars="0" w:firstLine="0" w:firstLineChars="0"/>
        <w:rPr>
          <w:rFonts w:ascii="宋体" w:hAnsi="宋体"/>
          <w:color w:val="000000" w:themeColor="text1"/>
          <w:szCs w:val="21"/>
          <w:highlight w:val="none"/>
          <w14:textFill>
            <w14:solidFill>
              <w14:schemeClr w14:val="tx1"/>
            </w14:solidFill>
          </w14:textFill>
        </w:rPr>
      </w:pPr>
    </w:p>
    <w:p>
      <w:pPr>
        <w:pStyle w:val="5"/>
        <w:spacing w:line="360" w:lineRule="auto"/>
        <w:ind w:left="0" w:leftChars="0" w:firstLine="0" w:firstLineChars="0"/>
        <w:rPr>
          <w:rFonts w:ascii="宋体" w:hAnsi="宋体"/>
          <w:color w:val="000000" w:themeColor="text1"/>
          <w:szCs w:val="21"/>
          <w:highlight w:val="none"/>
          <w14:textFill>
            <w14:solidFill>
              <w14:schemeClr w14:val="tx1"/>
            </w14:solidFill>
          </w14:textFill>
        </w:rPr>
      </w:pPr>
    </w:p>
    <w:p>
      <w:pPr>
        <w:adjustRightInd w:val="0"/>
        <w:snapToGrid w:val="0"/>
        <w:spacing w:before="120" w:beforeLines="50" w:line="360" w:lineRule="auto"/>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---------------------------（本页为签署页，无正文）-----------------------------</w:t>
      </w:r>
    </w:p>
    <w:p>
      <w:pPr>
        <w:adjustRightInd w:val="0"/>
        <w:snapToGrid w:val="0"/>
        <w:spacing w:before="120" w:beforeLines="50" w:line="360" w:lineRule="auto"/>
        <w:rPr>
          <w:color w:val="000000" w:themeColor="text1"/>
          <w:szCs w:val="21"/>
          <w:highlight w:val="none"/>
          <w14:textFill>
            <w14:solidFill>
              <w14:schemeClr w14:val="tx1"/>
            </w14:solidFill>
          </w14:textFill>
        </w:rPr>
      </w:pPr>
    </w:p>
    <w:tbl>
      <w:tblPr>
        <w:tblStyle w:val="26"/>
        <w:tblpPr w:leftFromText="180" w:rightFromText="180" w:vertAnchor="text" w:horzAnchor="page" w:tblpX="1227" w:tblpY="173"/>
        <w:tblOverlap w:val="never"/>
        <w:tblW w:w="9560" w:type="dxa"/>
        <w:tblCellSpacing w:w="15" w:type="dxa"/>
        <w:tblInd w:w="0" w:type="dxa"/>
        <w:tblLayout w:type="fixed"/>
        <w:tblCellMar>
          <w:top w:w="15" w:type="dxa"/>
          <w:left w:w="15" w:type="dxa"/>
          <w:bottom w:w="15" w:type="dxa"/>
          <w:right w:w="15" w:type="dxa"/>
        </w:tblCellMar>
      </w:tblPr>
      <w:tblGrid>
        <w:gridCol w:w="5268"/>
        <w:gridCol w:w="4292"/>
      </w:tblGrid>
      <w:tr>
        <w:tblPrEx>
          <w:tblCellMar>
            <w:top w:w="15" w:type="dxa"/>
            <w:left w:w="15" w:type="dxa"/>
            <w:bottom w:w="15" w:type="dxa"/>
            <w:right w:w="15" w:type="dxa"/>
          </w:tblCellMar>
        </w:tblPrEx>
        <w:trPr>
          <w:trHeight w:val="90" w:hRule="atLeast"/>
          <w:tblCellSpacing w:w="15" w:type="dxa"/>
        </w:trPr>
        <w:tc>
          <w:tcPr>
            <w:tcW w:w="5223" w:type="dxa"/>
            <w:vAlign w:val="center"/>
          </w:tcPr>
          <w:p>
            <w:pPr>
              <w:widowControl/>
              <w:snapToGrid w:val="0"/>
              <w:spacing w:line="300" w:lineRule="auto"/>
              <w:rPr>
                <w:color w:val="000000" w:themeColor="text1"/>
                <w:szCs w:val="21"/>
                <w:highlight w:val="none"/>
                <w14:textFill>
                  <w14:solidFill>
                    <w14:schemeClr w14:val="tx1"/>
                  </w14:solidFill>
                </w14:textFill>
              </w:rPr>
            </w:pP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买方：（</w:t>
            </w:r>
            <w:r>
              <w:rPr>
                <w:rFonts w:hint="eastAsia"/>
                <w:color w:val="000000" w:themeColor="text1"/>
                <w:szCs w:val="21"/>
                <w:highlight w:val="none"/>
                <w:lang w:val="en-US"/>
                <w14:textFill>
                  <w14:solidFill>
                    <w14:schemeClr w14:val="tx1"/>
                  </w14:solidFill>
                </w14:textFill>
              </w:rPr>
              <w:t>盖</w:t>
            </w:r>
            <w:r>
              <w:rPr>
                <w:rFonts w:hint="eastAsia"/>
                <w:color w:val="000000" w:themeColor="text1"/>
                <w:szCs w:val="21"/>
                <w:highlight w:val="none"/>
                <w14:textFill>
                  <w14:solidFill>
                    <w14:schemeClr w14:val="tx1"/>
                  </w14:solidFill>
                </w14:textFill>
              </w:rPr>
              <w:t>章）湖南省大湘西天然气管网投资开发有限公司</w:t>
            </w:r>
          </w:p>
        </w:tc>
        <w:tc>
          <w:tcPr>
            <w:tcW w:w="4247" w:type="dxa"/>
            <w:vAlign w:val="center"/>
          </w:tcPr>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卖方：（</w:t>
            </w:r>
            <w:r>
              <w:rPr>
                <w:rFonts w:hint="eastAsia"/>
                <w:color w:val="000000" w:themeColor="text1"/>
                <w:szCs w:val="21"/>
                <w:highlight w:val="none"/>
                <w:lang w:val="en-US"/>
                <w14:textFill>
                  <w14:solidFill>
                    <w14:schemeClr w14:val="tx1"/>
                  </w14:solidFill>
                </w14:textFill>
              </w:rPr>
              <w:t>盖</w:t>
            </w:r>
            <w:r>
              <w:rPr>
                <w:rFonts w:hint="eastAsia"/>
                <w:color w:val="000000" w:themeColor="text1"/>
                <w:szCs w:val="21"/>
                <w:highlight w:val="none"/>
                <w14:textFill>
                  <w14:solidFill>
                    <w14:schemeClr w14:val="tx1"/>
                  </w14:solidFill>
                </w14:textFill>
              </w:rPr>
              <w:t>章）</w:t>
            </w:r>
          </w:p>
        </w:tc>
      </w:tr>
      <w:tr>
        <w:tblPrEx>
          <w:tblCellMar>
            <w:top w:w="15" w:type="dxa"/>
            <w:left w:w="15" w:type="dxa"/>
            <w:bottom w:w="15" w:type="dxa"/>
            <w:right w:w="15" w:type="dxa"/>
          </w:tblCellMar>
        </w:tblPrEx>
        <w:trPr>
          <w:trHeight w:val="90" w:hRule="atLeast"/>
          <w:tblCellSpacing w:w="15" w:type="dxa"/>
        </w:trPr>
        <w:tc>
          <w:tcPr>
            <w:tcW w:w="5223" w:type="dxa"/>
            <w:vAlign w:val="center"/>
          </w:tcPr>
          <w:p>
            <w:pPr>
              <w:widowControl/>
              <w:snapToGrid w:val="0"/>
              <w:spacing w:line="300" w:lineRule="auto"/>
              <w:rPr>
                <w:color w:val="000000" w:themeColor="text1"/>
                <w:szCs w:val="21"/>
                <w:highlight w:val="none"/>
                <w14:textFill>
                  <w14:solidFill>
                    <w14:schemeClr w14:val="tx1"/>
                  </w14:solidFill>
                </w14:textFill>
              </w:rPr>
            </w:pP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地址：湖南省湘西经济开发区武陵山大道9号武陵商厦3F</w:t>
            </w:r>
          </w:p>
        </w:tc>
        <w:tc>
          <w:tcPr>
            <w:tcW w:w="4247" w:type="dxa"/>
            <w:vAlign w:val="center"/>
          </w:tcPr>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地址：</w:t>
            </w:r>
          </w:p>
        </w:tc>
      </w:tr>
      <w:tr>
        <w:tblPrEx>
          <w:tblCellMar>
            <w:top w:w="15" w:type="dxa"/>
            <w:left w:w="15" w:type="dxa"/>
            <w:bottom w:w="15" w:type="dxa"/>
            <w:right w:w="15" w:type="dxa"/>
          </w:tblCellMar>
        </w:tblPrEx>
        <w:trPr>
          <w:trHeight w:val="90" w:hRule="atLeast"/>
          <w:tblCellSpacing w:w="15" w:type="dxa"/>
        </w:trPr>
        <w:tc>
          <w:tcPr>
            <w:tcW w:w="5223" w:type="dxa"/>
            <w:vAlign w:val="center"/>
          </w:tcPr>
          <w:p>
            <w:pPr>
              <w:widowControl/>
              <w:snapToGrid w:val="0"/>
              <w:spacing w:line="300" w:lineRule="auto"/>
              <w:rPr>
                <w:color w:val="000000" w:themeColor="text1"/>
                <w:szCs w:val="21"/>
                <w:highlight w:val="none"/>
                <w14:textFill>
                  <w14:solidFill>
                    <w14:schemeClr w14:val="tx1"/>
                  </w14:solidFill>
                </w14:textFill>
              </w:rPr>
            </w:pP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法定代表人：</w:t>
            </w: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或</w:t>
            </w: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授权代表人：</w:t>
            </w:r>
          </w:p>
        </w:tc>
        <w:tc>
          <w:tcPr>
            <w:tcW w:w="4247" w:type="dxa"/>
            <w:vAlign w:val="center"/>
          </w:tcPr>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法定代表人：</w:t>
            </w: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或</w:t>
            </w: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授权代表人：</w:t>
            </w:r>
          </w:p>
        </w:tc>
      </w:tr>
      <w:tr>
        <w:tblPrEx>
          <w:tblCellMar>
            <w:top w:w="15" w:type="dxa"/>
            <w:left w:w="15" w:type="dxa"/>
            <w:bottom w:w="15" w:type="dxa"/>
            <w:right w:w="15" w:type="dxa"/>
          </w:tblCellMar>
        </w:tblPrEx>
        <w:trPr>
          <w:trHeight w:val="90" w:hRule="atLeast"/>
          <w:tblCellSpacing w:w="15" w:type="dxa"/>
        </w:trPr>
        <w:tc>
          <w:tcPr>
            <w:tcW w:w="5223" w:type="dxa"/>
            <w:vAlign w:val="center"/>
          </w:tcPr>
          <w:p>
            <w:pPr>
              <w:widowControl/>
              <w:snapToGrid w:val="0"/>
              <w:spacing w:line="300" w:lineRule="auto"/>
              <w:rPr>
                <w:color w:val="000000" w:themeColor="text1"/>
                <w:szCs w:val="21"/>
                <w:highlight w:val="none"/>
                <w14:textFill>
                  <w14:solidFill>
                    <w14:schemeClr w14:val="tx1"/>
                  </w14:solidFill>
                </w14:textFill>
              </w:rPr>
            </w:pP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开户银行： </w:t>
            </w:r>
          </w:p>
          <w:p>
            <w:pPr>
              <w:widowControl/>
              <w:snapToGrid w:val="0"/>
              <w:spacing w:line="300" w:lineRule="auto"/>
              <w:rPr>
                <w:color w:val="000000" w:themeColor="text1"/>
                <w:szCs w:val="21"/>
                <w:highlight w:val="none"/>
                <w14:textFill>
                  <w14:solidFill>
                    <w14:schemeClr w14:val="tx1"/>
                  </w14:solidFill>
                </w14:textFill>
              </w:rPr>
            </w:pPr>
          </w:p>
        </w:tc>
        <w:tc>
          <w:tcPr>
            <w:tcW w:w="4247" w:type="dxa"/>
            <w:vAlign w:val="center"/>
          </w:tcPr>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开户银行：</w:t>
            </w:r>
          </w:p>
        </w:tc>
      </w:tr>
      <w:tr>
        <w:tblPrEx>
          <w:tblCellMar>
            <w:top w:w="15" w:type="dxa"/>
            <w:left w:w="15" w:type="dxa"/>
            <w:bottom w:w="15" w:type="dxa"/>
            <w:right w:w="15" w:type="dxa"/>
          </w:tblCellMar>
        </w:tblPrEx>
        <w:trPr>
          <w:trHeight w:val="90" w:hRule="atLeast"/>
          <w:tblCellSpacing w:w="15" w:type="dxa"/>
        </w:trPr>
        <w:tc>
          <w:tcPr>
            <w:tcW w:w="5223" w:type="dxa"/>
            <w:vAlign w:val="center"/>
          </w:tcPr>
          <w:p>
            <w:pPr>
              <w:widowControl/>
              <w:snapToGrid w:val="0"/>
              <w:spacing w:line="300" w:lineRule="auto"/>
              <w:rPr>
                <w:color w:val="000000" w:themeColor="text1"/>
                <w:szCs w:val="21"/>
                <w:highlight w:val="none"/>
                <w14:textFill>
                  <w14:solidFill>
                    <w14:schemeClr w14:val="tx1"/>
                  </w14:solidFill>
                </w14:textFill>
              </w:rPr>
            </w:pP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帐号：</w:t>
            </w:r>
          </w:p>
        </w:tc>
        <w:tc>
          <w:tcPr>
            <w:tcW w:w="4247" w:type="dxa"/>
            <w:vAlign w:val="center"/>
          </w:tcPr>
          <w:p>
            <w:pPr>
              <w:widowControl/>
              <w:snapToGrid w:val="0"/>
              <w:spacing w:line="300" w:lineRule="auto"/>
              <w:rPr>
                <w:color w:val="000000" w:themeColor="text1"/>
                <w:szCs w:val="21"/>
                <w:highlight w:val="none"/>
                <w14:textFill>
                  <w14:solidFill>
                    <w14:schemeClr w14:val="tx1"/>
                  </w14:solidFill>
                </w14:textFill>
              </w:rPr>
            </w:pP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帐号：</w:t>
            </w:r>
          </w:p>
        </w:tc>
      </w:tr>
      <w:tr>
        <w:tblPrEx>
          <w:tblCellMar>
            <w:top w:w="15" w:type="dxa"/>
            <w:left w:w="15" w:type="dxa"/>
            <w:bottom w:w="15" w:type="dxa"/>
            <w:right w:w="15" w:type="dxa"/>
          </w:tblCellMar>
        </w:tblPrEx>
        <w:trPr>
          <w:trHeight w:val="90" w:hRule="atLeast"/>
          <w:tblCellSpacing w:w="15" w:type="dxa"/>
        </w:trPr>
        <w:tc>
          <w:tcPr>
            <w:tcW w:w="5223" w:type="dxa"/>
            <w:vAlign w:val="center"/>
          </w:tcPr>
          <w:p>
            <w:pPr>
              <w:widowControl/>
              <w:snapToGrid w:val="0"/>
              <w:spacing w:line="300" w:lineRule="auto"/>
              <w:rPr>
                <w:color w:val="000000" w:themeColor="text1"/>
                <w:szCs w:val="21"/>
                <w:highlight w:val="none"/>
                <w14:textFill>
                  <w14:solidFill>
                    <w14:schemeClr w14:val="tx1"/>
                  </w14:solidFill>
                </w14:textFill>
              </w:rPr>
            </w:pP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电话：</w:t>
            </w:r>
          </w:p>
        </w:tc>
        <w:tc>
          <w:tcPr>
            <w:tcW w:w="4247" w:type="dxa"/>
            <w:vAlign w:val="center"/>
          </w:tcPr>
          <w:p>
            <w:pPr>
              <w:widowControl/>
              <w:snapToGrid w:val="0"/>
              <w:spacing w:line="300" w:lineRule="auto"/>
              <w:rPr>
                <w:color w:val="000000" w:themeColor="text1"/>
                <w:szCs w:val="21"/>
                <w:highlight w:val="none"/>
                <w14:textFill>
                  <w14:solidFill>
                    <w14:schemeClr w14:val="tx1"/>
                  </w14:solidFill>
                </w14:textFill>
              </w:rPr>
            </w:pP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电话：</w:t>
            </w:r>
          </w:p>
        </w:tc>
      </w:tr>
      <w:tr>
        <w:tblPrEx>
          <w:tblCellMar>
            <w:top w:w="15" w:type="dxa"/>
            <w:left w:w="15" w:type="dxa"/>
            <w:bottom w:w="15" w:type="dxa"/>
            <w:right w:w="15" w:type="dxa"/>
          </w:tblCellMar>
        </w:tblPrEx>
        <w:trPr>
          <w:trHeight w:val="90" w:hRule="atLeast"/>
          <w:tblCellSpacing w:w="15" w:type="dxa"/>
        </w:trPr>
        <w:tc>
          <w:tcPr>
            <w:tcW w:w="5223" w:type="dxa"/>
            <w:vAlign w:val="center"/>
          </w:tcPr>
          <w:p>
            <w:pPr>
              <w:widowControl/>
              <w:snapToGrid w:val="0"/>
              <w:spacing w:line="300" w:lineRule="auto"/>
              <w:rPr>
                <w:rFonts w:hint="eastAsia"/>
                <w:color w:val="000000" w:themeColor="text1"/>
                <w:szCs w:val="21"/>
                <w:highlight w:val="none"/>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日期【】年【】月【】日</w:t>
            </w:r>
          </w:p>
        </w:tc>
        <w:tc>
          <w:tcPr>
            <w:tcW w:w="4247" w:type="dxa"/>
            <w:vAlign w:val="center"/>
          </w:tcPr>
          <w:p>
            <w:pPr>
              <w:widowControl/>
              <w:snapToGrid w:val="0"/>
              <w:spacing w:line="300" w:lineRule="auto"/>
              <w:rPr>
                <w:rFonts w:hint="eastAsia"/>
                <w:color w:val="000000" w:themeColor="text1"/>
                <w:szCs w:val="21"/>
                <w:highlight w:val="none"/>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日期【】年【】月【】日</w:t>
            </w:r>
          </w:p>
        </w:tc>
      </w:tr>
    </w:tbl>
    <w:p>
      <w:pPr>
        <w:spacing w:line="360" w:lineRule="auto"/>
        <w:rPr>
          <w:b/>
          <w:color w:val="000000" w:themeColor="text1"/>
          <w:szCs w:val="21"/>
          <w:highlight w:val="none"/>
          <w14:textFill>
            <w14:solidFill>
              <w14:schemeClr w14:val="tx1"/>
            </w14:solidFill>
          </w14:textFill>
        </w:rPr>
      </w:pPr>
    </w:p>
    <w:p>
      <w:pPr>
        <w:spacing w:line="360" w:lineRule="auto"/>
        <w:rPr>
          <w:b/>
          <w:color w:val="000000" w:themeColor="text1"/>
          <w:szCs w:val="21"/>
          <w:highlight w:val="none"/>
          <w14:textFill>
            <w14:solidFill>
              <w14:schemeClr w14:val="tx1"/>
            </w14:solidFill>
          </w14:textFill>
        </w:rPr>
      </w:pPr>
    </w:p>
    <w:p>
      <w:pPr>
        <w:spacing w:line="360" w:lineRule="auto"/>
        <w:rPr>
          <w:b/>
          <w:color w:val="000000" w:themeColor="text1"/>
          <w:szCs w:val="21"/>
          <w:highlight w:val="none"/>
          <w14:textFill>
            <w14:solidFill>
              <w14:schemeClr w14:val="tx1"/>
            </w14:solidFill>
          </w14:textFill>
        </w:rPr>
      </w:pPr>
    </w:p>
    <w:p>
      <w:pPr>
        <w:spacing w:line="360" w:lineRule="auto"/>
        <w:rPr>
          <w:b/>
          <w:color w:val="000000" w:themeColor="text1"/>
          <w:szCs w:val="21"/>
          <w:highlight w:val="none"/>
          <w14:textFill>
            <w14:solidFill>
              <w14:schemeClr w14:val="tx1"/>
            </w14:solidFill>
          </w14:textFill>
        </w:rPr>
      </w:pPr>
    </w:p>
    <w:p>
      <w:pPr>
        <w:pStyle w:val="2"/>
        <w:rPr>
          <w:b/>
          <w:color w:val="000000" w:themeColor="text1"/>
          <w:szCs w:val="21"/>
          <w:highlight w:val="none"/>
          <w14:textFill>
            <w14:solidFill>
              <w14:schemeClr w14:val="tx1"/>
            </w14:solidFill>
          </w14:textFill>
        </w:rPr>
      </w:pPr>
    </w:p>
    <w:p>
      <w:pPr>
        <w:pStyle w:val="5"/>
        <w:rPr>
          <w:b/>
          <w:color w:val="000000" w:themeColor="text1"/>
          <w:szCs w:val="21"/>
          <w:highlight w:val="none"/>
          <w14:textFill>
            <w14:solidFill>
              <w14:schemeClr w14:val="tx1"/>
            </w14:solidFill>
          </w14:textFill>
        </w:rPr>
      </w:pPr>
    </w:p>
    <w:p>
      <w:pPr>
        <w:pStyle w:val="5"/>
        <w:rPr>
          <w:b/>
          <w:color w:val="000000" w:themeColor="text1"/>
          <w:szCs w:val="21"/>
          <w:highlight w:val="none"/>
          <w14:textFill>
            <w14:solidFill>
              <w14:schemeClr w14:val="tx1"/>
            </w14:solidFill>
          </w14:textFill>
        </w:rPr>
      </w:pPr>
    </w:p>
    <w:p>
      <w:pPr>
        <w:pStyle w:val="5"/>
        <w:rPr>
          <w:b/>
          <w:color w:val="000000" w:themeColor="text1"/>
          <w:szCs w:val="21"/>
          <w:highlight w:val="none"/>
          <w14:textFill>
            <w14:solidFill>
              <w14:schemeClr w14:val="tx1"/>
            </w14:solidFill>
          </w14:textFill>
        </w:rPr>
      </w:pPr>
    </w:p>
    <w:p>
      <w:pPr>
        <w:pStyle w:val="5"/>
        <w:rPr>
          <w:b/>
          <w:color w:val="000000" w:themeColor="text1"/>
          <w:szCs w:val="21"/>
          <w:highlight w:val="none"/>
          <w14:textFill>
            <w14:solidFill>
              <w14:schemeClr w14:val="tx1"/>
            </w14:solidFill>
          </w14:textFill>
        </w:rPr>
      </w:pPr>
    </w:p>
    <w:p>
      <w:pPr>
        <w:pStyle w:val="5"/>
        <w:rPr>
          <w:b/>
          <w:color w:val="000000" w:themeColor="text1"/>
          <w:szCs w:val="21"/>
          <w:highlight w:val="none"/>
          <w14:textFill>
            <w14:solidFill>
              <w14:schemeClr w14:val="tx1"/>
            </w14:solidFill>
          </w14:textFill>
        </w:rPr>
      </w:pPr>
    </w:p>
    <w:p>
      <w:pPr>
        <w:pStyle w:val="5"/>
        <w:rPr>
          <w:b/>
          <w:color w:val="000000" w:themeColor="text1"/>
          <w:szCs w:val="21"/>
          <w:highlight w:val="none"/>
          <w14:textFill>
            <w14:solidFill>
              <w14:schemeClr w14:val="tx1"/>
            </w14:solidFill>
          </w14:textFill>
        </w:rPr>
      </w:pPr>
    </w:p>
    <w:p>
      <w:pPr>
        <w:pStyle w:val="5"/>
        <w:rPr>
          <w:b/>
          <w:color w:val="000000" w:themeColor="text1"/>
          <w:szCs w:val="21"/>
          <w:highlight w:val="none"/>
          <w14:textFill>
            <w14:solidFill>
              <w14:schemeClr w14:val="tx1"/>
            </w14:solidFill>
          </w14:textFill>
        </w:rPr>
      </w:pPr>
    </w:p>
    <w:p>
      <w:pPr>
        <w:pStyle w:val="5"/>
        <w:rPr>
          <w:b/>
          <w:color w:val="000000" w:themeColor="text1"/>
          <w:szCs w:val="21"/>
          <w:highlight w:val="none"/>
          <w14:textFill>
            <w14:solidFill>
              <w14:schemeClr w14:val="tx1"/>
            </w14:solidFill>
          </w14:textFill>
        </w:rPr>
      </w:pPr>
    </w:p>
    <w:p>
      <w:pPr>
        <w:rPr>
          <w:rFonts w:ascii="Calibri" w:hAnsi="Calibri" w:eastAsia="宋体" w:cs="Times New Roman"/>
          <w:kern w:val="2"/>
          <w:sz w:val="21"/>
          <w:szCs w:val="24"/>
          <w:lang w:val="en-US" w:eastAsia="zh-CN" w:bidi="ar-SA"/>
        </w:rPr>
      </w:pPr>
    </w:p>
    <w:p>
      <w:pPr>
        <w:jc w:val="center"/>
        <w:rPr>
          <w:rFonts w:ascii="方正小标宋简体" w:hAnsi="方正小标宋简体" w:eastAsia="方正小标宋简体" w:cs="方正小标宋简体"/>
          <w:bCs/>
          <w:color w:val="000000" w:themeColor="text1"/>
          <w:sz w:val="36"/>
          <w:szCs w:val="36"/>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highlight w:val="none"/>
          <w14:textFill>
            <w14:solidFill>
              <w14:schemeClr w14:val="tx1"/>
            </w14:solidFill>
          </w14:textFill>
        </w:rPr>
        <w:t>保密协议</w:t>
      </w:r>
    </w:p>
    <w:p>
      <w:pPr>
        <w:spacing w:line="360" w:lineRule="auto"/>
        <w:rPr>
          <w:b/>
          <w:color w:val="000000" w:themeColor="text1"/>
          <w:szCs w:val="21"/>
          <w:highlight w:val="none"/>
          <w:u w:val="single"/>
          <w14:textFill>
            <w14:solidFill>
              <w14:schemeClr w14:val="tx1"/>
            </w14:solidFill>
          </w14:textFill>
        </w:rPr>
      </w:pPr>
      <w:r>
        <w:rPr>
          <w:rFonts w:hint="eastAsia"/>
          <w:b/>
          <w:color w:val="000000" w:themeColor="text1"/>
          <w:szCs w:val="21"/>
          <w:highlight w:val="none"/>
          <w14:textFill>
            <w14:solidFill>
              <w14:schemeClr w14:val="tx1"/>
            </w14:solidFill>
          </w14:textFill>
        </w:rPr>
        <w:t>买方：</w:t>
      </w:r>
    </w:p>
    <w:p>
      <w:pPr>
        <w:spacing w:line="360" w:lineRule="auto"/>
        <w:rPr>
          <w:b/>
          <w:color w:val="000000" w:themeColor="text1"/>
          <w:szCs w:val="21"/>
          <w:highlight w:val="none"/>
          <w:u w:val="single"/>
          <w14:textFill>
            <w14:solidFill>
              <w14:schemeClr w14:val="tx1"/>
            </w14:solidFill>
          </w14:textFill>
        </w:rPr>
      </w:pPr>
      <w:r>
        <w:rPr>
          <w:rFonts w:hint="eastAsia"/>
          <w:b/>
          <w:color w:val="000000" w:themeColor="text1"/>
          <w:szCs w:val="21"/>
          <w:highlight w:val="none"/>
          <w14:textFill>
            <w14:solidFill>
              <w14:schemeClr w14:val="tx1"/>
            </w14:solidFill>
          </w14:textFill>
        </w:rPr>
        <w:t>卖方：</w:t>
      </w:r>
    </w:p>
    <w:p>
      <w:pPr>
        <w:spacing w:line="360" w:lineRule="auto"/>
        <w:rPr>
          <w:b/>
          <w:color w:val="000000" w:themeColor="text1"/>
          <w:szCs w:val="21"/>
          <w:highlight w:val="none"/>
          <w:u w:val="single"/>
          <w14:textFill>
            <w14:solidFill>
              <w14:schemeClr w14:val="tx1"/>
            </w14:solidFill>
          </w14:textFill>
        </w:rPr>
      </w:pP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    鉴于卖方与买方正在或即将进行相关业务合作，买方需对卖方提供大量技术资料、资质状况、经营信息等保密信息。双方经协商，本着平等、自愿、公平合理和诚实信用的原则，卖方承诺遵循以下保密协议内容条款，经双方协商一致同意签定如下协议内容: </w:t>
      </w:r>
    </w:p>
    <w:p>
      <w:pPr>
        <w:spacing w:line="360" w:lineRule="auto"/>
        <w:ind w:firstLine="405" w:firstLineChars="192"/>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一、卖方保密适用范围和内容</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1．卖方保密范围：</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（1）所有由买方提供给卖方的技术资料和商业信息（包括但不限于技术资料、资产清单、资产状况等）；</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（2）属于买方所有和合法持有的其他技术资料和商业信息。</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2．卖方保密内容：属于买方所有和合法持有的技术资料和商业信息包括但不限于：</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属于买方或所有由买方提供给卖方的技术方案、工程设计、电路设计、制造方法、配方、生产工艺流程、技术指标、计算机软件、数据库、研究开发记录、技术报告、检测报告、实验数据、试验结果、技术图纸、样品、样机、产品零配件、模型、模具、操作手册、技术文档、采购资料、定价政策、财务资料、相关业务往来的函电、传真、电子邮件等；</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（2）买方的客户单位名称、地址、联系人、通信资料、货物品名、规格、价格等业务资料，包括但不限于可为买方带来收益的商业信息、技术资料；</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（3）买方的供货单位名称、地址、联系人、通信资料、货物品名、规格、价格等业务资料，包括但不限于可为买方带来收益的商业信息、技术资料。</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（4）如果买方因业务需要以口头形式向卖方提供了上述技术资料和商业信息，则卖方应在该信息发送后15日内以书面形式通知买方。</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3.本协议适用于卖方职工及因卖方开展业务而接触保密信息的非卖方职工，包括但不限于：</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（1）因业务或工作上的便利可能知悉、使用买方技术资料和商业信息的卖方职工（如与买方有业务联系的卖方营销人员与采购人员、卖方技术或加工生产人员以及卖方相关的行政管理人员和财务人员）；</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（2）因卖方业务开展的需要，基于与卖方的合同或其他原因接触保密信息的非卖方员工。</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上述人员泄密的，视为卖方泄密。</w:t>
      </w:r>
    </w:p>
    <w:p>
      <w:pPr>
        <w:spacing w:line="360" w:lineRule="auto"/>
        <w:ind w:firstLine="405" w:firstLineChars="192"/>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二、卖方保密义务</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卖方有保守属于买方所有和合法持有的技术资料和商业信息或所有由买方提供给卖方的技术资料和商业信息秘密的义务，卖方不得将专属于买方所有和合法持有的技术资料和商业信息或所有由买方提供给卖方的包括但不限于技术资料和商业信息内容的技术方案、工程设计、电路设计、制造方法、配方、生产工艺流程、技术指标、计算机软件、数据库、研究开发记录、技术报告、检测报告、实验数据、试验结果、技术图纸、样品、样机、产品零配件、模型、模具、操作手册、技术文档、采购资料、定价政策、财务资料等泄露、交付、出卖、出借、出租、转让给卖方自身单位内其它无关人员或者任何其他个人、企事业单位。未经买方书面授权，严禁卖方通过口头或任何其他载体形式对外发表、出版、公布专属于买方所有和合法持有的技术资料和商业信息或所有由买方提供给卖方的技术资料和商业信息。</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属于买方的技术资料和商业信息或所有由买方提供给卖方的技术资料和商业信息的知识产权和所有权、持有权皆属买方，卖方除为买方加工生产产品或产品零配件所需使用所有由买方提供给卖方的技术资料和商业信息外，不得擅自利用属于买方所有和合法持有的技术资料和商业信息或所有由买方提供给卖方的技术资料和商业信息内容为自己或其他任何第三方加工生产、仿制、复制、销售产品和产品零配件牟取私利。</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3．卖方不得与买方内部人员勾结合谋、引诱利用买方内部人员利用属于买方所有和合法持有的技术资料和商业信息或所有由买方提供给卖方的技术资料和商业信息谋取私利从事损害买方利益行为.</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4．所有由买方提供给卖方的技术资料和商业信息卖方应采取执行有效的安全保密措施，卖方采取安全保密措施所需人力、物力、财力由卖方自行承担.</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5．卖方无权擅自修改或移除本协议中的任何条款或权利注释。</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6．卖方同意并承诺在收到买方提供给卖方的技术资料和商业信息资料后对该资料的保密期限由买方根据资料内容分别确定。</w:t>
      </w:r>
    </w:p>
    <w:p>
      <w:pPr>
        <w:spacing w:line="360" w:lineRule="auto"/>
        <w:ind w:firstLine="405" w:firstLineChars="192"/>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三、卖方泄密责任</w:t>
      </w:r>
    </w:p>
    <w:p>
      <w:pPr>
        <w:spacing w:line="360" w:lineRule="auto"/>
        <w:ind w:left="141" w:leftChars="67" w:firstLine="298" w:firstLineChars="14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如果卖方存在违约行为，违反相关保密义务要求的，应当承担合同金额</w:t>
      </w:r>
      <w:r>
        <w:rPr>
          <w:rFonts w:hint="eastAsia"/>
          <w:color w:val="000000" w:themeColor="text1"/>
          <w:szCs w:val="21"/>
          <w:highlight w:val="none"/>
          <w:u w:val="single"/>
          <w14:textFill>
            <w14:solidFill>
              <w14:schemeClr w14:val="tx1"/>
            </w14:solidFill>
          </w14:textFill>
        </w:rPr>
        <w:t xml:space="preserve"> 5% </w:t>
      </w:r>
      <w:r>
        <w:rPr>
          <w:rFonts w:hint="eastAsia"/>
          <w:color w:val="000000" w:themeColor="text1"/>
          <w:szCs w:val="21"/>
          <w:highlight w:val="none"/>
          <w14:textFill>
            <w14:solidFill>
              <w14:schemeClr w14:val="tx1"/>
            </w14:solidFill>
          </w14:textFill>
        </w:rPr>
        <w:t>的违约金。如果因卖方违反本协议导致买方损失或不良影响的，且大于违约金的，应当承担损害赔偿责任，该赔偿责任包括但不限于：</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买方的一切损失和额外费用支出，包括但不限于：买方支付的全部诉讼费用、买方支付的律师酬金和费用、买方为处理此事所产生的必要交通差旅费和食宿费、买方因此所导致遭第三方的索赔费用和承担违约赔偿费用、买方其他相关经济损失等。</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给买方造成不良影响的，卖方应当消除不良影响，追查、追回因卖方违约行为所流出的属于买方的技术资料和商业信息或所有由买方提供给卖方的技术资料和商业信息资料、产品及产品零配件等，因此发生的费用由卖方承担；无法追回、追查的或卖方拒绝追回、追查的，买方有权按本项（1）条规定内容处理。</w:t>
      </w:r>
    </w:p>
    <w:p>
      <w:pPr>
        <w:spacing w:line="360" w:lineRule="auto"/>
        <w:ind w:firstLine="405" w:firstLineChars="192"/>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四、卖方除外责任</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1．属于买方的技术资料和商业信息或所有由买方提供给卖方的技术资料和商业信息已经变成普通大众可以获取的资料。</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2．卖方有充足证据证明在买方所有和持有属于自身的技术资料和商业信息或所有由买方提供给卖方的技术资料和商业信息之前卖方已经合法拥有和合法使用。</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3．专属第三方合法所有和使用者合法提供给卖方的技术资料和商业信息。</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4．卖方有充足证据证明卖方未使用属于买方的技术资料和商业信息，由卖方独立自行开发开拓出来的技术、产品和业务渠道。</w:t>
      </w:r>
    </w:p>
    <w:p>
      <w:pPr>
        <w:spacing w:line="360" w:lineRule="auto"/>
        <w:ind w:firstLine="405" w:firstLineChars="192"/>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五、保密期限及协议终止</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本协议项下的保密义务为自双方签订本协议起</w:t>
      </w:r>
      <w:r>
        <w:rPr>
          <w:rFonts w:hint="eastAsia"/>
          <w:color w:val="000000" w:themeColor="text1"/>
          <w:szCs w:val="21"/>
          <w:highlight w:val="none"/>
          <w:u w:val="single"/>
          <w14:textFill>
            <w14:solidFill>
              <w14:schemeClr w14:val="tx1"/>
            </w14:solidFill>
          </w14:textFill>
        </w:rPr>
        <w:t xml:space="preserve"> 3 </w:t>
      </w:r>
      <w:r>
        <w:rPr>
          <w:rFonts w:hint="eastAsia"/>
          <w:color w:val="000000" w:themeColor="text1"/>
          <w:szCs w:val="21"/>
          <w:highlight w:val="none"/>
          <w14:textFill>
            <w14:solidFill>
              <w14:schemeClr w14:val="tx1"/>
            </w14:solidFill>
          </w14:textFill>
        </w:rPr>
        <w:t>年。因本协议终止或卖方丧失继续持有买方的保密信息的合法理由的，卖方得到的属于买方所有或合法持有的技术资料和商业信息或所有由买方提供给卖方的技术资料和商业信息应立即返还给买方，且卖方应向买方提供全面的未经买方授权的保密技术资料和商业信息使用者的名单，同时本协议第三条和第四条对卖方仍然有效。如果属于买方所有或合法持有的技术资料和商业信息或所有由买方提供给卖方的技术资料和商业信息属于不能归还的形式，或卖方已经复制或转录到其他资料或载体中，则卖方应当予以永久删除。</w:t>
      </w:r>
    </w:p>
    <w:p>
      <w:pPr>
        <w:spacing w:line="360" w:lineRule="auto"/>
        <w:ind w:firstLine="405" w:firstLineChars="192"/>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六、其他约定</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1．任何一方在任何时间任何期限里没有行使其本协议项下的权利，并不能解释为任何一方已经放弃了该权利。</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2．如果本协议的任何部分、条款或规定是不合法的或者是不可执行的，协议其他部分的有效性和可执行性仍不受影响。</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未经另一方同意，任何一方不得转让其在本协议项下的全部或任何部分权利。未经双方事先书面达成一致意见，本协议不得以任何其他理由而更改。除非本协议的任何意思表示或保证具有欺诈性，本协议业已包含了双方对协议约定事项的全部理解，它可取代此前的双方之间所有相关意思表示、书面材料、谈判或谅解。</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4．买卖双方同意双方均有资格寻求针对违约的合法公平的补救措施。</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5．本协议的条款只有具备买卖双方签章的书面修改稿方为有效修改。</w:t>
      </w:r>
    </w:p>
    <w:p>
      <w:pPr>
        <w:spacing w:line="360" w:lineRule="auto"/>
        <w:ind w:firstLine="405" w:firstLineChars="192"/>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七、争议解决</w:t>
      </w:r>
    </w:p>
    <w:p>
      <w:pPr>
        <w:spacing w:line="360" w:lineRule="auto"/>
        <w:ind w:firstLine="403" w:firstLineChars="192"/>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本保密协议应按中华人民共和国相关适用法律管理和解释。双方因履行本协议发生争执的，先由双方协商解决；协商不成的，签约双方均同意任何有关本保密协议的争议都无条件服从买方住所地的人民法院管辖。</w:t>
      </w:r>
    </w:p>
    <w:p>
      <w:pPr>
        <w:spacing w:line="360" w:lineRule="auto"/>
        <w:ind w:firstLine="405" w:firstLineChars="192"/>
        <w:rPr>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八、</w:t>
      </w:r>
      <w:r>
        <w:rPr>
          <w:rFonts w:hint="eastAsia"/>
          <w:color w:val="000000" w:themeColor="text1"/>
          <w:szCs w:val="21"/>
          <w:highlight w:val="none"/>
          <w14:textFill>
            <w14:solidFill>
              <w14:schemeClr w14:val="tx1"/>
            </w14:solidFill>
          </w14:textFill>
        </w:rPr>
        <w:t>本协议未尽事宜，由买卖双方另行签定补充协议，补充协议为本协议的有效组成内容部分。</w:t>
      </w:r>
    </w:p>
    <w:p>
      <w:pPr>
        <w:spacing w:line="360" w:lineRule="auto"/>
        <w:ind w:firstLine="422" w:firstLineChars="200"/>
        <w:rPr>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九、</w:t>
      </w:r>
      <w:r>
        <w:rPr>
          <w:rFonts w:hint="eastAsia"/>
          <w:color w:val="000000" w:themeColor="text1"/>
          <w:szCs w:val="21"/>
          <w:highlight w:val="none"/>
          <w14:textFill>
            <w14:solidFill>
              <w14:schemeClr w14:val="tx1"/>
            </w14:solidFill>
          </w14:textFill>
        </w:rPr>
        <w:t>本协议一式八份，自买卖双方签字盖章之日起生效，买方执四份，卖方执四份，每份内容相同，具有同等法律效力。</w:t>
      </w:r>
    </w:p>
    <w:p>
      <w:pPr>
        <w:spacing w:line="360" w:lineRule="auto"/>
        <w:rPr>
          <w:color w:val="000000" w:themeColor="text1"/>
          <w:szCs w:val="21"/>
          <w:highlight w:val="none"/>
          <w14:textFill>
            <w14:solidFill>
              <w14:schemeClr w14:val="tx1"/>
            </w14:solidFill>
          </w14:textFill>
        </w:rPr>
      </w:pPr>
    </w:p>
    <w:p>
      <w:pPr>
        <w:spacing w:line="360" w:lineRule="auto"/>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（以下无正文）</w:t>
      </w:r>
    </w:p>
    <w:p>
      <w:pPr>
        <w:spacing w:line="360" w:lineRule="auto"/>
        <w:rPr>
          <w:color w:val="000000" w:themeColor="text1"/>
          <w:szCs w:val="21"/>
          <w:highlight w:val="none"/>
          <w14:textFill>
            <w14:solidFill>
              <w14:schemeClr w14:val="tx1"/>
            </w14:solidFill>
          </w14:textFill>
        </w:rPr>
      </w:pPr>
    </w:p>
    <w:p>
      <w:pPr>
        <w:spacing w:line="360" w:lineRule="auto"/>
        <w:rPr>
          <w:color w:val="000000" w:themeColor="text1"/>
          <w:szCs w:val="21"/>
          <w:highlight w:val="none"/>
          <w14:textFill>
            <w14:solidFill>
              <w14:schemeClr w14:val="tx1"/>
            </w14:solidFill>
          </w14:textFill>
        </w:rPr>
      </w:pPr>
    </w:p>
    <w:p>
      <w:pPr>
        <w:spacing w:line="360" w:lineRule="auto"/>
        <w:rPr>
          <w:color w:val="000000" w:themeColor="text1"/>
          <w:szCs w:val="21"/>
          <w:highlight w:val="none"/>
          <w14:textFill>
            <w14:solidFill>
              <w14:schemeClr w14:val="tx1"/>
            </w14:solidFill>
          </w14:textFill>
        </w:rPr>
      </w:pPr>
    </w:p>
    <w:p>
      <w:pPr>
        <w:spacing w:line="360" w:lineRule="auto"/>
        <w:rPr>
          <w:color w:val="000000" w:themeColor="text1"/>
          <w:szCs w:val="21"/>
          <w:highlight w:val="none"/>
          <w14:textFill>
            <w14:solidFill>
              <w14:schemeClr w14:val="tx1"/>
            </w14:solidFill>
          </w14:textFill>
        </w:rPr>
      </w:pPr>
    </w:p>
    <w:p>
      <w:pPr>
        <w:spacing w:line="360" w:lineRule="auto"/>
        <w:rPr>
          <w:color w:val="000000" w:themeColor="text1"/>
          <w:szCs w:val="21"/>
          <w:highlight w:val="none"/>
          <w14:textFill>
            <w14:solidFill>
              <w14:schemeClr w14:val="tx1"/>
            </w14:solidFill>
          </w14:textFill>
        </w:rPr>
      </w:pPr>
    </w:p>
    <w:p>
      <w:pPr>
        <w:spacing w:line="360" w:lineRule="auto"/>
        <w:rPr>
          <w:color w:val="000000" w:themeColor="text1"/>
          <w:szCs w:val="21"/>
          <w:highlight w:val="none"/>
          <w14:textFill>
            <w14:solidFill>
              <w14:schemeClr w14:val="tx1"/>
            </w14:solidFill>
          </w14:textFill>
        </w:rPr>
      </w:pPr>
    </w:p>
    <w:p>
      <w:pPr>
        <w:spacing w:line="360" w:lineRule="auto"/>
        <w:rPr>
          <w:color w:val="000000" w:themeColor="text1"/>
          <w:szCs w:val="21"/>
          <w:highlight w:val="none"/>
          <w14:textFill>
            <w14:solidFill>
              <w14:schemeClr w14:val="tx1"/>
            </w14:solidFill>
          </w14:textFill>
        </w:rPr>
      </w:pPr>
    </w:p>
    <w:p>
      <w:pPr>
        <w:spacing w:line="360" w:lineRule="auto"/>
        <w:rPr>
          <w:color w:val="000000" w:themeColor="text1"/>
          <w:szCs w:val="21"/>
          <w:highlight w:val="none"/>
          <w14:textFill>
            <w14:solidFill>
              <w14:schemeClr w14:val="tx1"/>
            </w14:solidFill>
          </w14:textFill>
        </w:rPr>
      </w:pPr>
    </w:p>
    <w:p>
      <w:pPr>
        <w:spacing w:line="360" w:lineRule="auto"/>
        <w:rPr>
          <w:color w:val="000000" w:themeColor="text1"/>
          <w:szCs w:val="21"/>
          <w:highlight w:val="none"/>
          <w14:textFill>
            <w14:solidFill>
              <w14:schemeClr w14:val="tx1"/>
            </w14:solidFill>
          </w14:textFill>
        </w:rPr>
      </w:pPr>
    </w:p>
    <w:p>
      <w:pPr>
        <w:spacing w:line="360" w:lineRule="auto"/>
        <w:rPr>
          <w:color w:val="000000" w:themeColor="text1"/>
          <w:szCs w:val="21"/>
          <w:highlight w:val="none"/>
          <w14:textFill>
            <w14:solidFill>
              <w14:schemeClr w14:val="tx1"/>
            </w14:solidFill>
          </w14:textFill>
        </w:rPr>
      </w:pPr>
    </w:p>
    <w:p>
      <w:pPr>
        <w:adjustRightInd w:val="0"/>
        <w:snapToGrid w:val="0"/>
        <w:spacing w:before="120" w:beforeLines="50" w:line="360" w:lineRule="auto"/>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---------------------------（本页为签署页，无正文）-----------------------------</w:t>
      </w:r>
    </w:p>
    <w:p>
      <w:pPr>
        <w:adjustRightInd w:val="0"/>
        <w:snapToGrid w:val="0"/>
        <w:spacing w:before="120" w:beforeLines="50" w:line="360" w:lineRule="auto"/>
        <w:rPr>
          <w:color w:val="000000" w:themeColor="text1"/>
          <w:szCs w:val="21"/>
          <w:highlight w:val="none"/>
          <w14:textFill>
            <w14:solidFill>
              <w14:schemeClr w14:val="tx1"/>
            </w14:solidFill>
          </w14:textFill>
        </w:rPr>
      </w:pPr>
    </w:p>
    <w:tbl>
      <w:tblPr>
        <w:tblStyle w:val="26"/>
        <w:tblpPr w:leftFromText="180" w:rightFromText="180" w:vertAnchor="text" w:horzAnchor="page" w:tblpX="1227" w:tblpY="173"/>
        <w:tblOverlap w:val="never"/>
        <w:tblW w:w="9560" w:type="dxa"/>
        <w:tblCellSpacing w:w="15" w:type="dxa"/>
        <w:tblInd w:w="0" w:type="dxa"/>
        <w:tblLayout w:type="fixed"/>
        <w:tblCellMar>
          <w:top w:w="15" w:type="dxa"/>
          <w:left w:w="15" w:type="dxa"/>
          <w:bottom w:w="15" w:type="dxa"/>
          <w:right w:w="15" w:type="dxa"/>
        </w:tblCellMar>
      </w:tblPr>
      <w:tblGrid>
        <w:gridCol w:w="5268"/>
        <w:gridCol w:w="4292"/>
      </w:tblGrid>
      <w:tr>
        <w:tblPrEx>
          <w:tblCellMar>
            <w:top w:w="15" w:type="dxa"/>
            <w:left w:w="15" w:type="dxa"/>
            <w:bottom w:w="15" w:type="dxa"/>
            <w:right w:w="15" w:type="dxa"/>
          </w:tblCellMar>
        </w:tblPrEx>
        <w:trPr>
          <w:trHeight w:val="90" w:hRule="atLeast"/>
          <w:tblCellSpacing w:w="15" w:type="dxa"/>
        </w:trPr>
        <w:tc>
          <w:tcPr>
            <w:tcW w:w="5223" w:type="dxa"/>
            <w:vAlign w:val="center"/>
          </w:tcPr>
          <w:p>
            <w:pPr>
              <w:widowControl/>
              <w:snapToGrid w:val="0"/>
              <w:spacing w:line="300" w:lineRule="auto"/>
              <w:rPr>
                <w:color w:val="000000" w:themeColor="text1"/>
                <w:szCs w:val="21"/>
                <w:highlight w:val="none"/>
                <w14:textFill>
                  <w14:solidFill>
                    <w14:schemeClr w14:val="tx1"/>
                  </w14:solidFill>
                </w14:textFill>
              </w:rPr>
            </w:pP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买方：（</w:t>
            </w:r>
            <w:r>
              <w:rPr>
                <w:rFonts w:hint="eastAsia"/>
                <w:color w:val="000000" w:themeColor="text1"/>
                <w:szCs w:val="21"/>
                <w:highlight w:val="none"/>
                <w:lang w:val="en-US"/>
                <w14:textFill>
                  <w14:solidFill>
                    <w14:schemeClr w14:val="tx1"/>
                  </w14:solidFill>
                </w14:textFill>
              </w:rPr>
              <w:t>盖</w:t>
            </w:r>
            <w:r>
              <w:rPr>
                <w:rFonts w:hint="eastAsia"/>
                <w:color w:val="000000" w:themeColor="text1"/>
                <w:szCs w:val="21"/>
                <w:highlight w:val="none"/>
                <w14:textFill>
                  <w14:solidFill>
                    <w14:schemeClr w14:val="tx1"/>
                  </w14:solidFill>
                </w14:textFill>
              </w:rPr>
              <w:t>章）湖南省大湘西天然气管网投资开发有限公司</w:t>
            </w:r>
          </w:p>
        </w:tc>
        <w:tc>
          <w:tcPr>
            <w:tcW w:w="4247" w:type="dxa"/>
            <w:vAlign w:val="center"/>
          </w:tcPr>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卖方：（</w:t>
            </w:r>
            <w:r>
              <w:rPr>
                <w:rFonts w:hint="eastAsia"/>
                <w:color w:val="000000" w:themeColor="text1"/>
                <w:szCs w:val="21"/>
                <w:highlight w:val="none"/>
                <w:lang w:val="en-US"/>
                <w14:textFill>
                  <w14:solidFill>
                    <w14:schemeClr w14:val="tx1"/>
                  </w14:solidFill>
                </w14:textFill>
              </w:rPr>
              <w:t>盖</w:t>
            </w:r>
            <w:r>
              <w:rPr>
                <w:rFonts w:hint="eastAsia"/>
                <w:color w:val="000000" w:themeColor="text1"/>
                <w:szCs w:val="21"/>
                <w:highlight w:val="none"/>
                <w14:textFill>
                  <w14:solidFill>
                    <w14:schemeClr w14:val="tx1"/>
                  </w14:solidFill>
                </w14:textFill>
              </w:rPr>
              <w:t>章）</w:t>
            </w:r>
          </w:p>
        </w:tc>
      </w:tr>
      <w:tr>
        <w:tblPrEx>
          <w:tblCellMar>
            <w:top w:w="15" w:type="dxa"/>
            <w:left w:w="15" w:type="dxa"/>
            <w:bottom w:w="15" w:type="dxa"/>
            <w:right w:w="15" w:type="dxa"/>
          </w:tblCellMar>
        </w:tblPrEx>
        <w:trPr>
          <w:trHeight w:val="90" w:hRule="atLeast"/>
          <w:tblCellSpacing w:w="15" w:type="dxa"/>
        </w:trPr>
        <w:tc>
          <w:tcPr>
            <w:tcW w:w="5223" w:type="dxa"/>
            <w:vAlign w:val="center"/>
          </w:tcPr>
          <w:p>
            <w:pPr>
              <w:widowControl/>
              <w:snapToGrid w:val="0"/>
              <w:spacing w:line="300" w:lineRule="auto"/>
              <w:rPr>
                <w:color w:val="000000" w:themeColor="text1"/>
                <w:szCs w:val="21"/>
                <w:highlight w:val="none"/>
                <w14:textFill>
                  <w14:solidFill>
                    <w14:schemeClr w14:val="tx1"/>
                  </w14:solidFill>
                </w14:textFill>
              </w:rPr>
            </w:pP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地址：湖南省湘西经济开发区武陵山大道9号武陵商厦3F</w:t>
            </w:r>
          </w:p>
        </w:tc>
        <w:tc>
          <w:tcPr>
            <w:tcW w:w="4247" w:type="dxa"/>
            <w:vAlign w:val="center"/>
          </w:tcPr>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地址：</w:t>
            </w:r>
          </w:p>
        </w:tc>
      </w:tr>
      <w:tr>
        <w:tblPrEx>
          <w:tblCellMar>
            <w:top w:w="15" w:type="dxa"/>
            <w:left w:w="15" w:type="dxa"/>
            <w:bottom w:w="15" w:type="dxa"/>
            <w:right w:w="15" w:type="dxa"/>
          </w:tblCellMar>
        </w:tblPrEx>
        <w:trPr>
          <w:trHeight w:val="90" w:hRule="atLeast"/>
          <w:tblCellSpacing w:w="15" w:type="dxa"/>
        </w:trPr>
        <w:tc>
          <w:tcPr>
            <w:tcW w:w="5223" w:type="dxa"/>
            <w:vAlign w:val="center"/>
          </w:tcPr>
          <w:p>
            <w:pPr>
              <w:widowControl/>
              <w:snapToGrid w:val="0"/>
              <w:spacing w:line="300" w:lineRule="auto"/>
              <w:rPr>
                <w:color w:val="000000" w:themeColor="text1"/>
                <w:szCs w:val="21"/>
                <w:highlight w:val="none"/>
                <w14:textFill>
                  <w14:solidFill>
                    <w14:schemeClr w14:val="tx1"/>
                  </w14:solidFill>
                </w14:textFill>
              </w:rPr>
            </w:pP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法定代表人：</w:t>
            </w: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或</w:t>
            </w: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授权代表人：</w:t>
            </w:r>
          </w:p>
        </w:tc>
        <w:tc>
          <w:tcPr>
            <w:tcW w:w="4247" w:type="dxa"/>
            <w:vAlign w:val="center"/>
          </w:tcPr>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法定代表人：</w:t>
            </w: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或</w:t>
            </w: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授权代表人：</w:t>
            </w:r>
          </w:p>
        </w:tc>
      </w:tr>
      <w:tr>
        <w:tblPrEx>
          <w:tblCellMar>
            <w:top w:w="15" w:type="dxa"/>
            <w:left w:w="15" w:type="dxa"/>
            <w:bottom w:w="15" w:type="dxa"/>
            <w:right w:w="15" w:type="dxa"/>
          </w:tblCellMar>
        </w:tblPrEx>
        <w:trPr>
          <w:trHeight w:val="90" w:hRule="atLeast"/>
          <w:tblCellSpacing w:w="15" w:type="dxa"/>
        </w:trPr>
        <w:tc>
          <w:tcPr>
            <w:tcW w:w="5223" w:type="dxa"/>
            <w:vAlign w:val="center"/>
          </w:tcPr>
          <w:p>
            <w:pPr>
              <w:widowControl/>
              <w:snapToGrid w:val="0"/>
              <w:spacing w:line="300" w:lineRule="auto"/>
              <w:rPr>
                <w:color w:val="000000" w:themeColor="text1"/>
                <w:szCs w:val="21"/>
                <w:highlight w:val="none"/>
                <w14:textFill>
                  <w14:solidFill>
                    <w14:schemeClr w14:val="tx1"/>
                  </w14:solidFill>
                </w14:textFill>
              </w:rPr>
            </w:pP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开户银行： </w:t>
            </w:r>
          </w:p>
          <w:p>
            <w:pPr>
              <w:widowControl/>
              <w:snapToGrid w:val="0"/>
              <w:spacing w:line="300" w:lineRule="auto"/>
              <w:rPr>
                <w:color w:val="000000" w:themeColor="text1"/>
                <w:szCs w:val="21"/>
                <w:highlight w:val="none"/>
                <w14:textFill>
                  <w14:solidFill>
                    <w14:schemeClr w14:val="tx1"/>
                  </w14:solidFill>
                </w14:textFill>
              </w:rPr>
            </w:pPr>
          </w:p>
        </w:tc>
        <w:tc>
          <w:tcPr>
            <w:tcW w:w="4247" w:type="dxa"/>
            <w:vAlign w:val="center"/>
          </w:tcPr>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开户银行：</w:t>
            </w:r>
          </w:p>
        </w:tc>
      </w:tr>
      <w:tr>
        <w:tblPrEx>
          <w:tblCellMar>
            <w:top w:w="15" w:type="dxa"/>
            <w:left w:w="15" w:type="dxa"/>
            <w:bottom w:w="15" w:type="dxa"/>
            <w:right w:w="15" w:type="dxa"/>
          </w:tblCellMar>
        </w:tblPrEx>
        <w:trPr>
          <w:trHeight w:val="90" w:hRule="atLeast"/>
          <w:tblCellSpacing w:w="15" w:type="dxa"/>
        </w:trPr>
        <w:tc>
          <w:tcPr>
            <w:tcW w:w="5223" w:type="dxa"/>
            <w:vAlign w:val="center"/>
          </w:tcPr>
          <w:p>
            <w:pPr>
              <w:widowControl/>
              <w:snapToGrid w:val="0"/>
              <w:spacing w:line="300" w:lineRule="auto"/>
              <w:rPr>
                <w:color w:val="000000" w:themeColor="text1"/>
                <w:szCs w:val="21"/>
                <w:highlight w:val="none"/>
                <w14:textFill>
                  <w14:solidFill>
                    <w14:schemeClr w14:val="tx1"/>
                  </w14:solidFill>
                </w14:textFill>
              </w:rPr>
            </w:pP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帐号：</w:t>
            </w:r>
          </w:p>
        </w:tc>
        <w:tc>
          <w:tcPr>
            <w:tcW w:w="4247" w:type="dxa"/>
            <w:vAlign w:val="center"/>
          </w:tcPr>
          <w:p>
            <w:pPr>
              <w:widowControl/>
              <w:snapToGrid w:val="0"/>
              <w:spacing w:line="300" w:lineRule="auto"/>
              <w:rPr>
                <w:color w:val="000000" w:themeColor="text1"/>
                <w:szCs w:val="21"/>
                <w:highlight w:val="none"/>
                <w14:textFill>
                  <w14:solidFill>
                    <w14:schemeClr w14:val="tx1"/>
                  </w14:solidFill>
                </w14:textFill>
              </w:rPr>
            </w:pP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帐号：</w:t>
            </w:r>
          </w:p>
        </w:tc>
      </w:tr>
      <w:tr>
        <w:tblPrEx>
          <w:tblCellMar>
            <w:top w:w="15" w:type="dxa"/>
            <w:left w:w="15" w:type="dxa"/>
            <w:bottom w:w="15" w:type="dxa"/>
            <w:right w:w="15" w:type="dxa"/>
          </w:tblCellMar>
        </w:tblPrEx>
        <w:trPr>
          <w:trHeight w:val="90" w:hRule="atLeast"/>
          <w:tblCellSpacing w:w="15" w:type="dxa"/>
        </w:trPr>
        <w:tc>
          <w:tcPr>
            <w:tcW w:w="5223" w:type="dxa"/>
            <w:vAlign w:val="center"/>
          </w:tcPr>
          <w:p>
            <w:pPr>
              <w:widowControl/>
              <w:snapToGrid w:val="0"/>
              <w:spacing w:line="300" w:lineRule="auto"/>
              <w:rPr>
                <w:color w:val="000000" w:themeColor="text1"/>
                <w:szCs w:val="21"/>
                <w:highlight w:val="none"/>
                <w14:textFill>
                  <w14:solidFill>
                    <w14:schemeClr w14:val="tx1"/>
                  </w14:solidFill>
                </w14:textFill>
              </w:rPr>
            </w:pP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电话：</w:t>
            </w:r>
          </w:p>
        </w:tc>
        <w:tc>
          <w:tcPr>
            <w:tcW w:w="4247" w:type="dxa"/>
            <w:vAlign w:val="center"/>
          </w:tcPr>
          <w:p>
            <w:pPr>
              <w:widowControl/>
              <w:snapToGrid w:val="0"/>
              <w:spacing w:line="300" w:lineRule="auto"/>
              <w:rPr>
                <w:color w:val="000000" w:themeColor="text1"/>
                <w:szCs w:val="21"/>
                <w:highlight w:val="none"/>
                <w14:textFill>
                  <w14:solidFill>
                    <w14:schemeClr w14:val="tx1"/>
                  </w14:solidFill>
                </w14:textFill>
              </w:rPr>
            </w:pPr>
          </w:p>
          <w:p>
            <w:pPr>
              <w:widowControl/>
              <w:snapToGrid w:val="0"/>
              <w:spacing w:line="30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电话：</w:t>
            </w:r>
          </w:p>
        </w:tc>
      </w:tr>
      <w:tr>
        <w:tblPrEx>
          <w:tblCellMar>
            <w:top w:w="15" w:type="dxa"/>
            <w:left w:w="15" w:type="dxa"/>
            <w:bottom w:w="15" w:type="dxa"/>
            <w:right w:w="15" w:type="dxa"/>
          </w:tblCellMar>
        </w:tblPrEx>
        <w:trPr>
          <w:trHeight w:val="90" w:hRule="atLeast"/>
          <w:tblCellSpacing w:w="15" w:type="dxa"/>
        </w:trPr>
        <w:tc>
          <w:tcPr>
            <w:tcW w:w="5223" w:type="dxa"/>
            <w:vAlign w:val="center"/>
          </w:tcPr>
          <w:p>
            <w:pPr>
              <w:widowControl/>
              <w:snapToGrid w:val="0"/>
              <w:spacing w:line="300" w:lineRule="auto"/>
              <w:rPr>
                <w:rFonts w:hint="eastAsia"/>
                <w:color w:val="000000" w:themeColor="text1"/>
                <w:szCs w:val="21"/>
                <w:highlight w:val="none"/>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日期【】年【】月【】日</w:t>
            </w:r>
          </w:p>
        </w:tc>
        <w:tc>
          <w:tcPr>
            <w:tcW w:w="4247" w:type="dxa"/>
            <w:vAlign w:val="center"/>
          </w:tcPr>
          <w:p>
            <w:pPr>
              <w:widowControl/>
              <w:snapToGrid w:val="0"/>
              <w:spacing w:line="300" w:lineRule="auto"/>
              <w:rPr>
                <w:rFonts w:hint="eastAsia"/>
                <w:color w:val="000000" w:themeColor="text1"/>
                <w:szCs w:val="21"/>
                <w:highlight w:val="none"/>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日期【】年【】月【】日</w:t>
            </w:r>
          </w:p>
        </w:tc>
      </w:tr>
    </w:tbl>
    <w:p>
      <w:pPr>
        <w:pStyle w:val="11"/>
        <w:jc w:val="center"/>
        <w:rPr>
          <w:rFonts w:hint="eastAsia" w:ascii="楷体" w:hAnsi="楷体" w:eastAsia="楷体" w:cs="楷体"/>
          <w:spacing w:val="-6"/>
          <w:sz w:val="44"/>
          <w:szCs w:val="44"/>
        </w:rPr>
      </w:pPr>
    </w:p>
    <w:p>
      <w:pPr>
        <w:pStyle w:val="11"/>
        <w:jc w:val="center"/>
        <w:rPr>
          <w:rFonts w:hint="eastAsia" w:ascii="楷体" w:hAnsi="楷体" w:eastAsia="楷体" w:cs="楷体"/>
          <w:spacing w:val="-6"/>
          <w:sz w:val="44"/>
          <w:szCs w:val="44"/>
        </w:rPr>
      </w:pPr>
    </w:p>
    <w:p>
      <w:pPr>
        <w:pStyle w:val="11"/>
        <w:jc w:val="center"/>
        <w:rPr>
          <w:rFonts w:hint="eastAsia" w:ascii="楷体" w:hAnsi="楷体" w:eastAsia="楷体" w:cs="楷体"/>
          <w:spacing w:val="-6"/>
          <w:sz w:val="44"/>
          <w:szCs w:val="44"/>
        </w:rPr>
      </w:pPr>
    </w:p>
    <w:p>
      <w:pPr>
        <w:pStyle w:val="11"/>
        <w:jc w:val="center"/>
        <w:rPr>
          <w:rFonts w:hint="eastAsia" w:ascii="楷体" w:hAnsi="楷体" w:eastAsia="楷体" w:cs="楷体"/>
          <w:spacing w:val="-6"/>
          <w:sz w:val="44"/>
          <w:szCs w:val="44"/>
        </w:rPr>
      </w:pPr>
    </w:p>
    <w:p>
      <w:pPr>
        <w:pStyle w:val="11"/>
        <w:jc w:val="center"/>
        <w:rPr>
          <w:rFonts w:hint="eastAsia" w:ascii="楷体" w:hAnsi="楷体" w:eastAsia="楷体" w:cs="楷体"/>
          <w:spacing w:val="-6"/>
          <w:sz w:val="44"/>
          <w:szCs w:val="44"/>
        </w:rPr>
      </w:pPr>
    </w:p>
    <w:p>
      <w:pPr>
        <w:pStyle w:val="11"/>
        <w:jc w:val="center"/>
        <w:rPr>
          <w:rFonts w:hint="eastAsia" w:ascii="楷体" w:hAnsi="楷体" w:eastAsia="楷体" w:cs="楷体"/>
          <w:spacing w:val="-6"/>
          <w:sz w:val="44"/>
          <w:szCs w:val="44"/>
        </w:rPr>
      </w:pPr>
    </w:p>
    <w:p>
      <w:pPr>
        <w:pStyle w:val="11"/>
        <w:jc w:val="center"/>
        <w:rPr>
          <w:rFonts w:hint="eastAsia" w:ascii="楷体" w:hAnsi="楷体" w:eastAsia="楷体" w:cs="楷体"/>
          <w:spacing w:val="-6"/>
          <w:sz w:val="44"/>
          <w:szCs w:val="44"/>
        </w:rPr>
      </w:pPr>
    </w:p>
    <w:p>
      <w:pPr>
        <w:pStyle w:val="11"/>
        <w:jc w:val="center"/>
        <w:rPr>
          <w:rFonts w:hint="eastAsia" w:ascii="楷体" w:hAnsi="楷体" w:eastAsia="楷体" w:cs="楷体"/>
          <w:spacing w:val="-6"/>
          <w:sz w:val="44"/>
          <w:szCs w:val="44"/>
        </w:rPr>
      </w:pPr>
    </w:p>
    <w:p>
      <w:pPr>
        <w:pStyle w:val="11"/>
        <w:jc w:val="center"/>
        <w:rPr>
          <w:rFonts w:hint="eastAsia" w:ascii="楷体" w:hAnsi="楷体" w:eastAsia="楷体" w:cs="楷体"/>
          <w:spacing w:val="-6"/>
          <w:sz w:val="44"/>
          <w:szCs w:val="44"/>
        </w:rPr>
      </w:pPr>
      <w:r>
        <w:rPr>
          <w:rFonts w:hint="eastAsia" w:ascii="楷体" w:hAnsi="楷体" w:eastAsia="楷体" w:cs="楷体"/>
          <w:spacing w:val="-6"/>
          <w:sz w:val="44"/>
          <w:szCs w:val="44"/>
        </w:rPr>
        <w:t>第</w:t>
      </w:r>
      <w:r>
        <w:rPr>
          <w:rFonts w:hint="eastAsia" w:ascii="楷体" w:hAnsi="楷体" w:eastAsia="楷体" w:cs="楷体"/>
          <w:spacing w:val="-6"/>
          <w:sz w:val="44"/>
          <w:szCs w:val="44"/>
          <w:lang w:val="en-US" w:eastAsia="zh-CN"/>
        </w:rPr>
        <w:t>四</w:t>
      </w:r>
      <w:r>
        <w:rPr>
          <w:rFonts w:hint="eastAsia" w:ascii="楷体" w:hAnsi="楷体" w:eastAsia="楷体" w:cs="楷体"/>
          <w:spacing w:val="-6"/>
          <w:sz w:val="44"/>
          <w:szCs w:val="44"/>
        </w:rPr>
        <w:t>部分   投标文件的组成</w:t>
      </w:r>
    </w:p>
    <w:p>
      <w:pPr>
        <w:spacing w:line="360" w:lineRule="auto"/>
        <w:ind w:firstLine="640" w:firstLineChars="200"/>
        <w:rPr>
          <w:rFonts w:hint="eastAsia" w:ascii="楷体" w:hAnsi="楷体" w:eastAsia="楷体" w:cs="楷体"/>
          <w:sz w:val="32"/>
          <w:szCs w:val="32"/>
        </w:rPr>
      </w:pPr>
    </w:p>
    <w:p>
      <w:pPr>
        <w:spacing w:line="360" w:lineRule="auto"/>
        <w:ind w:firstLine="643" w:firstLineChars="200"/>
        <w:rPr>
          <w:rFonts w:hint="eastAsia" w:ascii="楷体" w:hAnsi="楷体" w:eastAsia="楷体" w:cs="楷体"/>
          <w:b/>
          <w:sz w:val="32"/>
          <w:szCs w:val="32"/>
        </w:rPr>
      </w:pPr>
      <w:r>
        <w:rPr>
          <w:rFonts w:hint="eastAsia" w:ascii="楷体" w:hAnsi="楷体" w:eastAsia="楷体" w:cs="楷体"/>
          <w:b/>
          <w:sz w:val="32"/>
          <w:szCs w:val="32"/>
        </w:rPr>
        <w:t>一、第一轮报价文件（单独封装）</w:t>
      </w:r>
    </w:p>
    <w:p>
      <w:pPr>
        <w:spacing w:line="360" w:lineRule="auto"/>
        <w:ind w:firstLine="643" w:firstLineChars="200"/>
        <w:rPr>
          <w:rFonts w:hint="eastAsia" w:ascii="楷体" w:hAnsi="楷体" w:eastAsia="楷体" w:cs="楷体"/>
          <w:b/>
          <w:sz w:val="32"/>
          <w:szCs w:val="32"/>
        </w:rPr>
      </w:pPr>
      <w:r>
        <w:rPr>
          <w:rFonts w:hint="eastAsia" w:ascii="楷体" w:hAnsi="楷体" w:eastAsia="楷体" w:cs="楷体"/>
          <w:b/>
          <w:sz w:val="32"/>
          <w:szCs w:val="32"/>
        </w:rPr>
        <w:t>二、资格证明文件</w:t>
      </w:r>
    </w:p>
    <w:p>
      <w:pPr>
        <w:spacing w:line="360" w:lineRule="auto"/>
        <w:ind w:firstLine="616" w:firstLineChars="200"/>
        <w:rPr>
          <w:rFonts w:hint="eastAsia" w:ascii="楷体" w:hAnsi="楷体" w:eastAsia="楷体" w:cs="楷体"/>
          <w:spacing w:val="-6"/>
          <w:sz w:val="32"/>
          <w:szCs w:val="32"/>
          <w:lang w:val="en-US" w:eastAsia="zh-CN"/>
        </w:rPr>
      </w:pPr>
      <w:r>
        <w:rPr>
          <w:rFonts w:hint="eastAsia" w:ascii="楷体" w:hAnsi="楷体" w:eastAsia="楷体" w:cs="楷体"/>
          <w:spacing w:val="-6"/>
          <w:sz w:val="32"/>
          <w:szCs w:val="32"/>
          <w:lang w:val="en-US" w:eastAsia="zh-CN"/>
        </w:rPr>
        <w:t>1、营业执照（副本）（复印件）；</w:t>
      </w:r>
    </w:p>
    <w:p>
      <w:pPr>
        <w:spacing w:line="360" w:lineRule="auto"/>
        <w:ind w:firstLine="616" w:firstLineChars="200"/>
        <w:rPr>
          <w:rFonts w:hint="eastAsia" w:ascii="楷体" w:hAnsi="楷体" w:eastAsia="楷体" w:cs="楷体"/>
          <w:spacing w:val="-6"/>
          <w:sz w:val="32"/>
          <w:szCs w:val="32"/>
          <w:lang w:val="en-US" w:eastAsia="zh-CN"/>
        </w:rPr>
      </w:pPr>
      <w:r>
        <w:rPr>
          <w:rFonts w:hint="eastAsia" w:ascii="楷体" w:hAnsi="楷体" w:eastAsia="楷体" w:cs="楷体"/>
          <w:spacing w:val="-6"/>
          <w:sz w:val="32"/>
          <w:szCs w:val="32"/>
          <w:lang w:val="en-US" w:eastAsia="zh-CN"/>
        </w:rPr>
        <w:t>2、</w:t>
      </w:r>
      <w:r>
        <w:rPr>
          <w:rFonts w:hint="eastAsia" w:ascii="楷体" w:hAnsi="楷体" w:eastAsia="楷体" w:cs="Arial"/>
          <w:color w:val="auto"/>
          <w:kern w:val="0"/>
          <w:sz w:val="32"/>
          <w:szCs w:val="32"/>
        </w:rPr>
        <w:t>投标人法定代表人授权书（附法人代表身份证复印件和委托代理人身份证复印件）</w:t>
      </w:r>
      <w:r>
        <w:rPr>
          <w:rFonts w:hint="eastAsia" w:ascii="楷体" w:hAnsi="楷体" w:eastAsia="楷体" w:cs="楷体"/>
          <w:spacing w:val="-6"/>
          <w:sz w:val="32"/>
          <w:szCs w:val="32"/>
          <w:lang w:val="en-US" w:eastAsia="zh-CN"/>
        </w:rPr>
        <w:t>；</w:t>
      </w:r>
    </w:p>
    <w:p>
      <w:pPr>
        <w:spacing w:line="360" w:lineRule="auto"/>
        <w:ind w:firstLine="640" w:firstLineChars="200"/>
        <w:rPr>
          <w:rFonts w:hint="eastAsia" w:ascii="楷体" w:hAnsi="楷体" w:eastAsia="楷体"/>
          <w:color w:val="auto"/>
          <w:sz w:val="32"/>
          <w:szCs w:val="32"/>
          <w:lang w:val="en-US" w:eastAsia="zh-CN"/>
        </w:rPr>
      </w:pPr>
      <w:r>
        <w:rPr>
          <w:rFonts w:hint="eastAsia" w:ascii="楷体" w:hAnsi="楷体" w:eastAsia="楷体"/>
          <w:color w:val="auto"/>
          <w:sz w:val="32"/>
          <w:szCs w:val="32"/>
          <w:lang w:val="en-US" w:eastAsia="zh-CN"/>
        </w:rPr>
        <w:t>3、相关资质证书；</w:t>
      </w:r>
    </w:p>
    <w:p>
      <w:pPr>
        <w:pStyle w:val="50"/>
        <w:spacing w:line="360" w:lineRule="auto"/>
        <w:ind w:firstLine="640" w:firstLineChars="200"/>
        <w:rPr>
          <w:rFonts w:hint="eastAsia" w:ascii="楷体" w:hAnsi="楷体" w:eastAsia="楷体" w:cs="Arial"/>
          <w:color w:val="auto"/>
          <w:kern w:val="0"/>
          <w:sz w:val="32"/>
          <w:szCs w:val="32"/>
          <w:lang w:val="en-US" w:eastAsia="zh-CN" w:bidi="ar-SA"/>
        </w:rPr>
      </w:pPr>
      <w:r>
        <w:rPr>
          <w:rFonts w:hint="eastAsia" w:ascii="楷体" w:hAnsi="楷体" w:eastAsia="楷体" w:cs="Arial"/>
          <w:color w:val="auto"/>
          <w:kern w:val="0"/>
          <w:sz w:val="32"/>
          <w:szCs w:val="32"/>
          <w:lang w:val="en-US" w:eastAsia="zh-CN" w:bidi="ar-SA"/>
        </w:rPr>
        <w:t>4、2021年财务审计报告；</w:t>
      </w:r>
    </w:p>
    <w:p>
      <w:pPr>
        <w:pStyle w:val="50"/>
        <w:spacing w:line="360" w:lineRule="auto"/>
        <w:ind w:firstLine="632" w:firstLineChars="200"/>
        <w:rPr>
          <w:rFonts w:hint="default" w:ascii="楷体" w:hAnsi="楷体" w:eastAsia="楷体" w:cs="Times New Roman"/>
          <w:color w:val="auto"/>
          <w:w w:val="99"/>
          <w:kern w:val="2"/>
          <w:sz w:val="32"/>
          <w:szCs w:val="32"/>
          <w:lang w:val="en-US" w:eastAsia="zh-CN" w:bidi="ar-SA"/>
        </w:rPr>
      </w:pPr>
      <w:r>
        <w:rPr>
          <w:rFonts w:hint="eastAsia" w:ascii="楷体" w:hAnsi="楷体" w:eastAsia="楷体" w:cs="Times New Roman"/>
          <w:color w:val="auto"/>
          <w:w w:val="99"/>
          <w:kern w:val="2"/>
          <w:sz w:val="32"/>
          <w:szCs w:val="32"/>
          <w:lang w:val="en-US" w:eastAsia="zh-CN" w:bidi="ar-SA"/>
        </w:rPr>
        <w:t>5、2019年-2021年4G无线视频监控系统服务项目业绩（提供合同复印件）。</w:t>
      </w:r>
    </w:p>
    <w:p>
      <w:pPr>
        <w:spacing w:line="360" w:lineRule="auto"/>
        <w:ind w:firstLine="643" w:firstLineChars="200"/>
        <w:jc w:val="left"/>
        <w:rPr>
          <w:rFonts w:hint="eastAsia" w:ascii="楷体" w:hAnsi="楷体" w:eastAsia="楷体"/>
          <w:b/>
          <w:color w:val="auto"/>
          <w:sz w:val="32"/>
          <w:szCs w:val="32"/>
        </w:rPr>
      </w:pPr>
      <w:r>
        <w:rPr>
          <w:rFonts w:hint="eastAsia" w:ascii="楷体" w:hAnsi="楷体" w:eastAsia="楷体" w:cs="Arial"/>
          <w:b/>
          <w:color w:val="auto"/>
          <w:kern w:val="0"/>
          <w:sz w:val="32"/>
          <w:szCs w:val="32"/>
        </w:rPr>
        <w:t>三、</w:t>
      </w:r>
      <w:r>
        <w:rPr>
          <w:rFonts w:hint="eastAsia" w:ascii="楷体" w:hAnsi="楷体" w:eastAsia="楷体"/>
          <w:b/>
          <w:color w:val="auto"/>
          <w:sz w:val="32"/>
          <w:szCs w:val="32"/>
        </w:rPr>
        <w:t>投标人情况简介</w:t>
      </w:r>
    </w:p>
    <w:p>
      <w:pPr>
        <w:spacing w:line="360" w:lineRule="auto"/>
        <w:ind w:firstLine="640" w:firstLineChars="200"/>
        <w:rPr>
          <w:rFonts w:hint="eastAsia" w:ascii="楷体" w:hAnsi="楷体" w:eastAsia="楷体"/>
          <w:color w:val="auto"/>
          <w:sz w:val="32"/>
          <w:szCs w:val="32"/>
          <w:lang w:val="en-US" w:eastAsia="zh-CN"/>
        </w:rPr>
      </w:pPr>
      <w:r>
        <w:rPr>
          <w:rFonts w:hint="eastAsia" w:ascii="楷体" w:hAnsi="楷体" w:eastAsia="楷体"/>
          <w:color w:val="auto"/>
          <w:sz w:val="32"/>
          <w:szCs w:val="32"/>
          <w:lang w:val="en-US" w:eastAsia="zh-CN"/>
        </w:rPr>
        <w:t>1、单位简介。</w:t>
      </w:r>
    </w:p>
    <w:p>
      <w:pPr>
        <w:spacing w:line="360" w:lineRule="auto"/>
        <w:ind w:firstLine="643" w:firstLineChars="200"/>
        <w:jc w:val="left"/>
        <w:rPr>
          <w:rFonts w:hint="eastAsia" w:ascii="楷体" w:hAnsi="楷体" w:eastAsia="楷体" w:cs="Arial"/>
          <w:b/>
          <w:color w:val="000000"/>
          <w:kern w:val="0"/>
          <w:sz w:val="32"/>
          <w:szCs w:val="32"/>
        </w:rPr>
      </w:pPr>
      <w:r>
        <w:rPr>
          <w:rFonts w:hint="eastAsia" w:ascii="楷体" w:hAnsi="楷体" w:eastAsia="楷体" w:cs="Arial"/>
          <w:b/>
          <w:color w:val="000000"/>
          <w:kern w:val="0"/>
          <w:sz w:val="32"/>
          <w:szCs w:val="32"/>
          <w:lang w:val="en-US" w:eastAsia="zh-CN"/>
        </w:rPr>
        <w:t>四</w:t>
      </w:r>
      <w:r>
        <w:rPr>
          <w:rFonts w:hint="eastAsia" w:ascii="楷体" w:hAnsi="楷体" w:eastAsia="楷体" w:cs="Arial"/>
          <w:b/>
          <w:color w:val="000000"/>
          <w:kern w:val="0"/>
          <w:sz w:val="32"/>
          <w:szCs w:val="32"/>
        </w:rPr>
        <w:t>、</w:t>
      </w:r>
      <w:r>
        <w:rPr>
          <w:rFonts w:hint="eastAsia" w:ascii="楷体" w:hAnsi="楷体" w:eastAsia="楷体" w:cs="Arial"/>
          <w:b/>
          <w:color w:val="auto"/>
          <w:kern w:val="0"/>
          <w:sz w:val="32"/>
          <w:szCs w:val="32"/>
          <w:lang w:val="en-US" w:eastAsia="zh-CN"/>
        </w:rPr>
        <w:t>项目实施方案及进度计划</w:t>
      </w:r>
    </w:p>
    <w:p>
      <w:pPr>
        <w:spacing w:line="360" w:lineRule="auto"/>
        <w:ind w:firstLine="640" w:firstLineChars="200"/>
        <w:jc w:val="center"/>
        <w:rPr>
          <w:rFonts w:hint="eastAsia" w:ascii="楷体" w:hAnsi="楷体" w:eastAsia="楷体" w:cs="楷体"/>
          <w:sz w:val="32"/>
          <w:szCs w:val="32"/>
        </w:rPr>
      </w:pPr>
      <w:r>
        <w:rPr>
          <w:rFonts w:hint="eastAsia" w:ascii="楷体" w:hAnsi="楷体" w:eastAsia="楷体" w:cs="楷体"/>
          <w:sz w:val="32"/>
          <w:szCs w:val="32"/>
        </w:rPr>
        <w:t>（以上资料须全部加盖单位公章）</w:t>
      </w:r>
    </w:p>
    <w:sectPr>
      <w:headerReference r:id="rId12" w:type="default"/>
      <w:footerReference r:id="rId13" w:type="default"/>
      <w:pgSz w:w="11906" w:h="16838"/>
      <w:pgMar w:top="1440" w:right="1803" w:bottom="1440" w:left="1803" w:header="850"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BE835CA-DC4D-4114-8AB1-0CE5FDB45767}"/>
  </w:font>
  <w:font w:name="黑体">
    <w:panose1 w:val="02010609060101010101"/>
    <w:charset w:val="86"/>
    <w:family w:val="auto"/>
    <w:pitch w:val="default"/>
    <w:sig w:usb0="800002BF" w:usb1="38CF7CFA" w:usb2="00000016" w:usb3="00000000" w:csb0="00040001" w:csb1="00000000"/>
    <w:embedRegular r:id="rId2" w:fontKey="{8024BFC7-C2A9-4D65-A4A1-B1260397B032}"/>
  </w:font>
  <w:font w:name="Courier New">
    <w:panose1 w:val="02070309020205020404"/>
    <w:charset w:val="01"/>
    <w:family w:val="modern"/>
    <w:pitch w:val="default"/>
    <w:sig w:usb0="E0002EFF" w:usb1="C0007843" w:usb2="00000009" w:usb3="00000000" w:csb0="400001FF" w:csb1="FFFF0000"/>
    <w:embedRegular r:id="rId3" w:fontKey="{6CC8309D-C0C7-4A79-9A20-655B9876959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4" w:fontKey="{B22A2E6B-37B6-44E1-93D8-BA2C609ACC57}"/>
  </w:font>
  <w:font w:name="仿宋_GB2312">
    <w:panose1 w:val="02010609030101010101"/>
    <w:charset w:val="86"/>
    <w:family w:val="modern"/>
    <w:pitch w:val="default"/>
    <w:sig w:usb0="00000001" w:usb1="080E0000" w:usb2="00000000" w:usb3="00000000" w:csb0="00040000" w:csb1="00000000"/>
    <w:embedRegular r:id="rId5" w:fontKey="{C3A9353D-CDC1-420E-9973-EEC7D94A2AD8}"/>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embedRegular r:id="rId6" w:fontKey="{A5DECC1A-CCB6-4D79-9D8D-405381349BB5}"/>
  </w:font>
  <w:font w:name="楷体">
    <w:panose1 w:val="02010609060101010101"/>
    <w:charset w:val="86"/>
    <w:family w:val="modern"/>
    <w:pitch w:val="default"/>
    <w:sig w:usb0="800002BF" w:usb1="38CF7CFA" w:usb2="00000016" w:usb3="00000000" w:csb0="00040001" w:csb1="00000000"/>
    <w:embedRegular r:id="rId7" w:fontKey="{0A4A8912-289C-4D41-9465-4533EA5BA6AD}"/>
  </w:font>
  <w:font w:name="方正小标宋简体">
    <w:panose1 w:val="03000509000000000000"/>
    <w:charset w:val="86"/>
    <w:family w:val="auto"/>
    <w:pitch w:val="default"/>
    <w:sig w:usb0="00000001" w:usb1="080E0000" w:usb2="00000000" w:usb3="00000000" w:csb0="00040000" w:csb1="00000000"/>
    <w:embedRegular r:id="rId8" w:fontKey="{ABE5C39E-6D89-4D57-8B2A-3902506B04F5}"/>
  </w:font>
  <w:font w:name="楷体_GB2312">
    <w:panose1 w:val="02010609030101010101"/>
    <w:charset w:val="86"/>
    <w:family w:val="modern"/>
    <w:pitch w:val="default"/>
    <w:sig w:usb0="00000001" w:usb1="080E0000" w:usb2="00000000" w:usb3="00000000" w:csb0="00040000" w:csb1="00000000"/>
    <w:embedRegular r:id="rId9" w:fontKey="{DFB32B13-D939-4FF7-A4BB-10D58BF0EB4A}"/>
  </w:font>
  <w:font w:name="迷你简楷体">
    <w:altName w:val="宋体"/>
    <w:panose1 w:val="02010609030101010101"/>
    <w:charset w:val="86"/>
    <w:family w:val="auto"/>
    <w:pitch w:val="default"/>
    <w:sig w:usb0="00000000" w:usb1="00000000" w:usb2="00000000" w:usb3="00000000" w:csb0="00040000" w:csb1="00000000"/>
    <w:embedRegular r:id="rId10" w:fontKey="{EAE43FA1-8922-403E-86BD-3164145E77A5}"/>
  </w:font>
  <w:font w:name="方正楷体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posOffset>17145</wp:posOffset>
              </wp:positionH>
              <wp:positionV relativeFrom="paragraph">
                <wp:posOffset>-106680</wp:posOffset>
              </wp:positionV>
              <wp:extent cx="1828800" cy="1828800"/>
              <wp:effectExtent l="0" t="0" r="0" b="0"/>
              <wp:wrapNone/>
              <wp:docPr id="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left:1.35pt;margin-top:-8.4pt;height:144pt;width:144pt;mso-position-horizontal-relative:margin;mso-wrap-style:none;z-index:251659264;mso-width-relative:page;mso-height-relative:page;" filled="f" stroked="f" coordsize="21600,21600" o:gfxdata="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6R9lbUAAAACQEAAA8AAAAAAAAAAQAgAAAAIgAAAGRycy9kb3ducmV2&#10;LnhtbFBLAQIUABQAAAAIAIdO4kDtzzcOxwEAAJkDAAAOAAAAAAAAAAEAIAAAACMBAABkcnMvZTJv&#10;RG9jLnhtbFBLBQYAAAAABgAGAFkBAABcBQAAAAA=&#10;">
              <v:fill on="f" focussize="0,0"/>
              <v:stroke on="f"/>
              <v:imagedata o:title=""/>
              <o:lock v:ext="edit" aspectratio="f"/>
              <v:textbox inset="0mm,0mm,0mm,0mm" style="mso-fit-shape-to-text:t;">
                <w:txbxContent>
                  <w:p>
                    <w:pPr>
                      <w:pStyle w:val="16"/>
                      <w:rPr>
                        <w:rFonts w:hint="eastAsia" w:eastAsia="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宋体"/>
                            </w:rPr>
                          </w:pP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pStyle w:val="16"/>
                      <w:rPr>
                        <w:rFonts w:hint="eastAsia" w:eastAsia="宋体"/>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宋体"/>
                            </w:rPr>
                          </w:pP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T6O1skBAACZAwAADgAAAGRycy9lMm9Eb2MueG1srVPNjtMwEL4j8Q6W&#10;79TZI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L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BPo7WyQEAAJkDAAAOAAAAAAAAAAEAIAAAAB4BAABkcnMvZTJvRG9j&#10;LnhtbFBLBQYAAAAABgAGAFkBAABZBQAAAAA=&#10;">
              <v:fill on="f" focussize="0,0"/>
              <v:stroke on="f"/>
              <v:imagedata o:title=""/>
              <o:lock v:ext="edit" aspectratio="f"/>
              <v:textbox inset="0mm,0mm,0mm,0mm" style="mso-fit-shape-to-text:t;">
                <w:txbxContent>
                  <w:p>
                    <w:pPr>
                      <w:pStyle w:val="16"/>
                      <w:rPr>
                        <w:rFonts w:hint="eastAsia" w:eastAsia="宋体"/>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9"/>
      </w:rPr>
    </w:pPr>
    <w:r>
      <w:rPr>
        <w:sz w:val="19"/>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rPr>
                              <w:rFonts w:hint="eastAsia"/>
                              <w:lang w:val="en-US" w:eastAsia="zh-CN"/>
                            </w:rPr>
                            <w:t>9</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pPr>
                    <w:r>
                      <w:rPr>
                        <w:rFonts w:hint="eastAsia"/>
                        <w:lang w:val="en-US" w:eastAsia="zh-CN"/>
                      </w:rPr>
                      <w:t>9</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9"/>
      </w:rPr>
    </w:pPr>
    <w:r>
      <w:rPr>
        <w:sz w:val="19"/>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v:textbox>
            </v:shape>
          </w:pict>
        </mc:Fallback>
      </mc:AlternateConten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both"/>
    </w:pPr>
  </w:p>
  <w:p>
    <w:pPr>
      <w:pStyle w:val="17"/>
      <w:pBdr>
        <w:bottom w:val="none" w:color="auto" w:sz="0" w:space="0"/>
      </w:pBdr>
      <w:jc w:val="both"/>
    </w:pPr>
  </w:p>
  <w:p>
    <w:pPr>
      <w:pStyle w:val="17"/>
      <w:pBdr>
        <w:bottom w:val="none" w:color="auto" w:sz="0" w:space="0"/>
      </w:pBdr>
      <w:tabs>
        <w:tab w:val="left" w:pos="1657"/>
        <w:tab w:val="clear" w:pos="4153"/>
      </w:tabs>
      <w:jc w:val="both"/>
    </w:pPr>
  </w:p>
  <w:p>
    <w:pPr>
      <w:pStyle w:val="17"/>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78D40D"/>
    <w:multiLevelType w:val="singleLevel"/>
    <w:tmpl w:val="E078D40D"/>
    <w:lvl w:ilvl="0" w:tentative="0">
      <w:start w:val="1"/>
      <w:numFmt w:val="decimal"/>
      <w:suff w:val="space"/>
      <w:lvlText w:val="%1."/>
      <w:lvlJc w:val="left"/>
    </w:lvl>
  </w:abstractNum>
  <w:abstractNum w:abstractNumId="1">
    <w:nsid w:val="0053208E"/>
    <w:multiLevelType w:val="multilevel"/>
    <w:tmpl w:val="0053208E"/>
    <w:lvl w:ilvl="0" w:tentative="0">
      <w:start w:val="1"/>
      <w:numFmt w:val="decimal"/>
      <w:lvlText w:val="%1."/>
      <w:lvlJc w:val="left"/>
      <w:pPr>
        <w:ind w:left="696" w:hanging="485"/>
      </w:pPr>
      <w:rPr>
        <w:rFonts w:hint="default" w:ascii="黑体" w:hAnsi="黑体" w:eastAsia="黑体" w:cs="黑体"/>
        <w:b/>
        <w:bCs/>
        <w:spacing w:val="0"/>
        <w:w w:val="98"/>
        <w:sz w:val="32"/>
        <w:szCs w:val="32"/>
        <w:lang w:val="zh-CN" w:eastAsia="zh-CN" w:bidi="zh-CN"/>
      </w:rPr>
    </w:lvl>
    <w:lvl w:ilvl="1" w:tentative="0">
      <w:start w:val="1"/>
      <w:numFmt w:val="decimal"/>
      <w:lvlText w:val="%1.%2"/>
      <w:lvlJc w:val="left"/>
      <w:pPr>
        <w:ind w:left="108" w:hanging="526"/>
      </w:pPr>
      <w:rPr>
        <w:rFonts w:hint="default"/>
        <w:spacing w:val="-2"/>
        <w:w w:val="99"/>
        <w:lang w:val="zh-CN" w:eastAsia="zh-CN" w:bidi="zh-CN"/>
      </w:rPr>
    </w:lvl>
    <w:lvl w:ilvl="2" w:tentative="0">
      <w:start w:val="1"/>
      <w:numFmt w:val="decimal"/>
      <w:lvlText w:val="%1.%2.%3"/>
      <w:lvlJc w:val="left"/>
      <w:pPr>
        <w:ind w:left="1104" w:hanging="526"/>
      </w:pPr>
      <w:rPr>
        <w:rFonts w:hint="default" w:ascii="宋体" w:hAnsi="宋体" w:eastAsia="宋体" w:cs="宋体"/>
        <w:spacing w:val="-2"/>
        <w:w w:val="99"/>
        <w:sz w:val="21"/>
        <w:szCs w:val="21"/>
        <w:lang w:val="zh-CN" w:eastAsia="zh-CN" w:bidi="zh-CN"/>
      </w:rPr>
    </w:lvl>
    <w:lvl w:ilvl="3" w:tentative="0">
      <w:start w:val="1"/>
      <w:numFmt w:val="decimal"/>
      <w:lvlText w:val="%1.%2.%3.%4"/>
      <w:lvlJc w:val="left"/>
      <w:pPr>
        <w:ind w:left="108" w:hanging="526"/>
      </w:pPr>
      <w:rPr>
        <w:rFonts w:hint="default" w:ascii="宋体" w:hAnsi="宋体" w:eastAsia="宋体" w:cs="宋体"/>
        <w:spacing w:val="-2"/>
        <w:w w:val="99"/>
        <w:sz w:val="21"/>
        <w:szCs w:val="21"/>
        <w:lang w:val="zh-CN" w:eastAsia="zh-CN" w:bidi="zh-CN"/>
      </w:rPr>
    </w:lvl>
    <w:lvl w:ilvl="4" w:tentative="0">
      <w:start w:val="0"/>
      <w:numFmt w:val="bullet"/>
      <w:lvlText w:val="•"/>
      <w:lvlJc w:val="left"/>
      <w:pPr>
        <w:ind w:left="1100" w:hanging="526"/>
      </w:pPr>
      <w:rPr>
        <w:rFonts w:hint="default"/>
        <w:lang w:val="zh-CN" w:eastAsia="zh-CN" w:bidi="zh-CN"/>
      </w:rPr>
    </w:lvl>
    <w:lvl w:ilvl="5" w:tentative="0">
      <w:start w:val="0"/>
      <w:numFmt w:val="bullet"/>
      <w:lvlText w:val="•"/>
      <w:lvlJc w:val="left"/>
      <w:pPr>
        <w:ind w:left="1320" w:hanging="526"/>
      </w:pPr>
      <w:rPr>
        <w:rFonts w:hint="default"/>
        <w:lang w:val="zh-CN" w:eastAsia="zh-CN" w:bidi="zh-CN"/>
      </w:rPr>
    </w:lvl>
    <w:lvl w:ilvl="6" w:tentative="0">
      <w:start w:val="0"/>
      <w:numFmt w:val="bullet"/>
      <w:lvlText w:val="•"/>
      <w:lvlJc w:val="left"/>
      <w:pPr>
        <w:ind w:left="1360" w:hanging="526"/>
      </w:pPr>
      <w:rPr>
        <w:rFonts w:hint="default"/>
        <w:lang w:val="zh-CN" w:eastAsia="zh-CN" w:bidi="zh-CN"/>
      </w:rPr>
    </w:lvl>
    <w:lvl w:ilvl="7" w:tentative="0">
      <w:start w:val="0"/>
      <w:numFmt w:val="bullet"/>
      <w:lvlText w:val="•"/>
      <w:lvlJc w:val="left"/>
      <w:pPr>
        <w:ind w:left="1420" w:hanging="526"/>
      </w:pPr>
      <w:rPr>
        <w:rFonts w:hint="default"/>
        <w:lang w:val="zh-CN" w:eastAsia="zh-CN" w:bidi="zh-CN"/>
      </w:rPr>
    </w:lvl>
    <w:lvl w:ilvl="8" w:tentative="0">
      <w:start w:val="0"/>
      <w:numFmt w:val="bullet"/>
      <w:lvlText w:val="•"/>
      <w:lvlJc w:val="left"/>
      <w:pPr>
        <w:ind w:left="4015" w:hanging="526"/>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1YTJhNzA2MTVkMzUzODIzNGUwMTA1ZmMxNTdmMzgifQ=="/>
  </w:docVars>
  <w:rsids>
    <w:rsidRoot w:val="00A7196F"/>
    <w:rsid w:val="00000524"/>
    <w:rsid w:val="000009F7"/>
    <w:rsid w:val="00001DA1"/>
    <w:rsid w:val="0000336F"/>
    <w:rsid w:val="000033B3"/>
    <w:rsid w:val="00003609"/>
    <w:rsid w:val="00004C8F"/>
    <w:rsid w:val="0000577A"/>
    <w:rsid w:val="00005803"/>
    <w:rsid w:val="00011044"/>
    <w:rsid w:val="00012270"/>
    <w:rsid w:val="00012BBF"/>
    <w:rsid w:val="00012BF5"/>
    <w:rsid w:val="00013686"/>
    <w:rsid w:val="000140DB"/>
    <w:rsid w:val="00014EF2"/>
    <w:rsid w:val="0001582B"/>
    <w:rsid w:val="0001725B"/>
    <w:rsid w:val="0001733C"/>
    <w:rsid w:val="000179FF"/>
    <w:rsid w:val="00017A67"/>
    <w:rsid w:val="000203BE"/>
    <w:rsid w:val="0002089B"/>
    <w:rsid w:val="00020DD1"/>
    <w:rsid w:val="00021C03"/>
    <w:rsid w:val="00022FFD"/>
    <w:rsid w:val="0002507D"/>
    <w:rsid w:val="00025284"/>
    <w:rsid w:val="00030160"/>
    <w:rsid w:val="000316C9"/>
    <w:rsid w:val="00035C66"/>
    <w:rsid w:val="000378DE"/>
    <w:rsid w:val="00040BB3"/>
    <w:rsid w:val="00041C98"/>
    <w:rsid w:val="00041FB4"/>
    <w:rsid w:val="00042946"/>
    <w:rsid w:val="00043D91"/>
    <w:rsid w:val="00046D59"/>
    <w:rsid w:val="0004719F"/>
    <w:rsid w:val="0005090E"/>
    <w:rsid w:val="00051032"/>
    <w:rsid w:val="00052F6A"/>
    <w:rsid w:val="00054B41"/>
    <w:rsid w:val="000563A7"/>
    <w:rsid w:val="000564F4"/>
    <w:rsid w:val="00056AD1"/>
    <w:rsid w:val="000576DD"/>
    <w:rsid w:val="00057E50"/>
    <w:rsid w:val="00061095"/>
    <w:rsid w:val="00062363"/>
    <w:rsid w:val="00063086"/>
    <w:rsid w:val="00063195"/>
    <w:rsid w:val="000654D9"/>
    <w:rsid w:val="00065575"/>
    <w:rsid w:val="0006557E"/>
    <w:rsid w:val="00065E23"/>
    <w:rsid w:val="00066752"/>
    <w:rsid w:val="0006689D"/>
    <w:rsid w:val="00066EB1"/>
    <w:rsid w:val="00070B77"/>
    <w:rsid w:val="0007267F"/>
    <w:rsid w:val="000739D7"/>
    <w:rsid w:val="00073D05"/>
    <w:rsid w:val="00075154"/>
    <w:rsid w:val="00077F6A"/>
    <w:rsid w:val="0008052C"/>
    <w:rsid w:val="0008088B"/>
    <w:rsid w:val="00080C91"/>
    <w:rsid w:val="000825AA"/>
    <w:rsid w:val="000834FB"/>
    <w:rsid w:val="00083CD1"/>
    <w:rsid w:val="000843B5"/>
    <w:rsid w:val="00084CDD"/>
    <w:rsid w:val="00084FE0"/>
    <w:rsid w:val="00087A25"/>
    <w:rsid w:val="00092647"/>
    <w:rsid w:val="000949B2"/>
    <w:rsid w:val="00096EB5"/>
    <w:rsid w:val="000A0C0D"/>
    <w:rsid w:val="000A0DCC"/>
    <w:rsid w:val="000A2F85"/>
    <w:rsid w:val="000A3D8F"/>
    <w:rsid w:val="000A6B51"/>
    <w:rsid w:val="000B22F3"/>
    <w:rsid w:val="000B2F1E"/>
    <w:rsid w:val="000B3B58"/>
    <w:rsid w:val="000B48F0"/>
    <w:rsid w:val="000B6A2C"/>
    <w:rsid w:val="000B6B86"/>
    <w:rsid w:val="000B78C3"/>
    <w:rsid w:val="000C08CD"/>
    <w:rsid w:val="000C0AB8"/>
    <w:rsid w:val="000C4D36"/>
    <w:rsid w:val="000C7021"/>
    <w:rsid w:val="000C7AC1"/>
    <w:rsid w:val="000C7CBB"/>
    <w:rsid w:val="000D063E"/>
    <w:rsid w:val="000D0880"/>
    <w:rsid w:val="000D25ED"/>
    <w:rsid w:val="000D3B98"/>
    <w:rsid w:val="000D4C28"/>
    <w:rsid w:val="000D4CE1"/>
    <w:rsid w:val="000D568C"/>
    <w:rsid w:val="000D5E71"/>
    <w:rsid w:val="000D788A"/>
    <w:rsid w:val="000D7DF4"/>
    <w:rsid w:val="000E0A06"/>
    <w:rsid w:val="000E43F6"/>
    <w:rsid w:val="000E4BA8"/>
    <w:rsid w:val="000E613D"/>
    <w:rsid w:val="000F1727"/>
    <w:rsid w:val="000F26BB"/>
    <w:rsid w:val="000F4B82"/>
    <w:rsid w:val="000F5B2D"/>
    <w:rsid w:val="000F662C"/>
    <w:rsid w:val="000F72BF"/>
    <w:rsid w:val="00101D29"/>
    <w:rsid w:val="00105BC8"/>
    <w:rsid w:val="00106200"/>
    <w:rsid w:val="001068A7"/>
    <w:rsid w:val="00110928"/>
    <w:rsid w:val="00111AB7"/>
    <w:rsid w:val="001120C2"/>
    <w:rsid w:val="001121EC"/>
    <w:rsid w:val="001131CE"/>
    <w:rsid w:val="00114F7A"/>
    <w:rsid w:val="00115E41"/>
    <w:rsid w:val="00115E50"/>
    <w:rsid w:val="00115F2A"/>
    <w:rsid w:val="00116705"/>
    <w:rsid w:val="001169C8"/>
    <w:rsid w:val="00117005"/>
    <w:rsid w:val="001212EB"/>
    <w:rsid w:val="00122A0A"/>
    <w:rsid w:val="00123069"/>
    <w:rsid w:val="00123E70"/>
    <w:rsid w:val="00124D0C"/>
    <w:rsid w:val="00126ADF"/>
    <w:rsid w:val="00127813"/>
    <w:rsid w:val="00130373"/>
    <w:rsid w:val="0013288E"/>
    <w:rsid w:val="00132CBF"/>
    <w:rsid w:val="001332BA"/>
    <w:rsid w:val="00133518"/>
    <w:rsid w:val="00134161"/>
    <w:rsid w:val="0013446F"/>
    <w:rsid w:val="001348FE"/>
    <w:rsid w:val="0013516B"/>
    <w:rsid w:val="00135E96"/>
    <w:rsid w:val="00136335"/>
    <w:rsid w:val="001375C5"/>
    <w:rsid w:val="001377A4"/>
    <w:rsid w:val="00140153"/>
    <w:rsid w:val="00141391"/>
    <w:rsid w:val="00142E36"/>
    <w:rsid w:val="00142EDF"/>
    <w:rsid w:val="00150405"/>
    <w:rsid w:val="001508F3"/>
    <w:rsid w:val="001521D9"/>
    <w:rsid w:val="001566E8"/>
    <w:rsid w:val="001571E8"/>
    <w:rsid w:val="00157CF9"/>
    <w:rsid w:val="00162099"/>
    <w:rsid w:val="00162A32"/>
    <w:rsid w:val="0016343F"/>
    <w:rsid w:val="001650A2"/>
    <w:rsid w:val="0016684B"/>
    <w:rsid w:val="00167A3D"/>
    <w:rsid w:val="001727FA"/>
    <w:rsid w:val="00172D06"/>
    <w:rsid w:val="00172D3C"/>
    <w:rsid w:val="00172F93"/>
    <w:rsid w:val="00174D0B"/>
    <w:rsid w:val="0017787C"/>
    <w:rsid w:val="001804DA"/>
    <w:rsid w:val="001818CB"/>
    <w:rsid w:val="0018205B"/>
    <w:rsid w:val="001825B4"/>
    <w:rsid w:val="00183306"/>
    <w:rsid w:val="001869FA"/>
    <w:rsid w:val="0019133A"/>
    <w:rsid w:val="0019162A"/>
    <w:rsid w:val="00192257"/>
    <w:rsid w:val="0019289E"/>
    <w:rsid w:val="00193F03"/>
    <w:rsid w:val="0019634F"/>
    <w:rsid w:val="001963B3"/>
    <w:rsid w:val="00196EFC"/>
    <w:rsid w:val="001A08D3"/>
    <w:rsid w:val="001A1235"/>
    <w:rsid w:val="001A2B60"/>
    <w:rsid w:val="001A4173"/>
    <w:rsid w:val="001A44B2"/>
    <w:rsid w:val="001A64BE"/>
    <w:rsid w:val="001A7287"/>
    <w:rsid w:val="001A7CB5"/>
    <w:rsid w:val="001B01FC"/>
    <w:rsid w:val="001B0484"/>
    <w:rsid w:val="001B13E8"/>
    <w:rsid w:val="001B6A3C"/>
    <w:rsid w:val="001C100C"/>
    <w:rsid w:val="001C22E9"/>
    <w:rsid w:val="001C306B"/>
    <w:rsid w:val="001C361B"/>
    <w:rsid w:val="001C4AA0"/>
    <w:rsid w:val="001C5AC5"/>
    <w:rsid w:val="001C63FE"/>
    <w:rsid w:val="001C7D47"/>
    <w:rsid w:val="001D0A3C"/>
    <w:rsid w:val="001D0AA2"/>
    <w:rsid w:val="001D0AA7"/>
    <w:rsid w:val="001D0EE5"/>
    <w:rsid w:val="001D2602"/>
    <w:rsid w:val="001D27DA"/>
    <w:rsid w:val="001D37FC"/>
    <w:rsid w:val="001D3C61"/>
    <w:rsid w:val="001D62C2"/>
    <w:rsid w:val="001D73AD"/>
    <w:rsid w:val="001E0177"/>
    <w:rsid w:val="001E0B94"/>
    <w:rsid w:val="001E0EA3"/>
    <w:rsid w:val="001E1968"/>
    <w:rsid w:val="001E283F"/>
    <w:rsid w:val="001E2A22"/>
    <w:rsid w:val="001E2F93"/>
    <w:rsid w:val="001E4275"/>
    <w:rsid w:val="001E4C7E"/>
    <w:rsid w:val="001E5587"/>
    <w:rsid w:val="001E5B9D"/>
    <w:rsid w:val="001E5F9C"/>
    <w:rsid w:val="001E7689"/>
    <w:rsid w:val="001E78BD"/>
    <w:rsid w:val="001E7ED7"/>
    <w:rsid w:val="001F0742"/>
    <w:rsid w:val="001F15C6"/>
    <w:rsid w:val="001F1602"/>
    <w:rsid w:val="001F2422"/>
    <w:rsid w:val="001F2F60"/>
    <w:rsid w:val="001F4308"/>
    <w:rsid w:val="001F4C5D"/>
    <w:rsid w:val="001F510E"/>
    <w:rsid w:val="001F6365"/>
    <w:rsid w:val="001F67E8"/>
    <w:rsid w:val="001F72E4"/>
    <w:rsid w:val="001F7906"/>
    <w:rsid w:val="00201F0F"/>
    <w:rsid w:val="00204DC2"/>
    <w:rsid w:val="0020670C"/>
    <w:rsid w:val="00206D0E"/>
    <w:rsid w:val="0021003C"/>
    <w:rsid w:val="00211489"/>
    <w:rsid w:val="002123E3"/>
    <w:rsid w:val="0021272F"/>
    <w:rsid w:val="002133B2"/>
    <w:rsid w:val="0021513E"/>
    <w:rsid w:val="00216E84"/>
    <w:rsid w:val="00217BFE"/>
    <w:rsid w:val="00217CDF"/>
    <w:rsid w:val="00220C67"/>
    <w:rsid w:val="00220E20"/>
    <w:rsid w:val="002215E8"/>
    <w:rsid w:val="00221745"/>
    <w:rsid w:val="0022419C"/>
    <w:rsid w:val="00226257"/>
    <w:rsid w:val="002269CD"/>
    <w:rsid w:val="002301C0"/>
    <w:rsid w:val="00231543"/>
    <w:rsid w:val="002321ED"/>
    <w:rsid w:val="00233B55"/>
    <w:rsid w:val="00234EE5"/>
    <w:rsid w:val="0023572A"/>
    <w:rsid w:val="00235B5A"/>
    <w:rsid w:val="00235B99"/>
    <w:rsid w:val="00236096"/>
    <w:rsid w:val="00236397"/>
    <w:rsid w:val="00237FE4"/>
    <w:rsid w:val="00241E17"/>
    <w:rsid w:val="00244A3B"/>
    <w:rsid w:val="00245036"/>
    <w:rsid w:val="0024588E"/>
    <w:rsid w:val="002459F8"/>
    <w:rsid w:val="0024735F"/>
    <w:rsid w:val="00250E5A"/>
    <w:rsid w:val="00252CEB"/>
    <w:rsid w:val="0025334E"/>
    <w:rsid w:val="0025378A"/>
    <w:rsid w:val="00253869"/>
    <w:rsid w:val="00253E83"/>
    <w:rsid w:val="00254241"/>
    <w:rsid w:val="00254531"/>
    <w:rsid w:val="00257297"/>
    <w:rsid w:val="00263E35"/>
    <w:rsid w:val="00264515"/>
    <w:rsid w:val="00264C72"/>
    <w:rsid w:val="00265D92"/>
    <w:rsid w:val="00266405"/>
    <w:rsid w:val="002664CC"/>
    <w:rsid w:val="00267D30"/>
    <w:rsid w:val="00267E9F"/>
    <w:rsid w:val="002701B2"/>
    <w:rsid w:val="002706D2"/>
    <w:rsid w:val="00272820"/>
    <w:rsid w:val="00272A82"/>
    <w:rsid w:val="00272D4B"/>
    <w:rsid w:val="002760DD"/>
    <w:rsid w:val="0027614D"/>
    <w:rsid w:val="00276504"/>
    <w:rsid w:val="0027692A"/>
    <w:rsid w:val="00276D2E"/>
    <w:rsid w:val="00277B05"/>
    <w:rsid w:val="00277F9F"/>
    <w:rsid w:val="0028011E"/>
    <w:rsid w:val="00281E9A"/>
    <w:rsid w:val="00281F92"/>
    <w:rsid w:val="00282CA6"/>
    <w:rsid w:val="00282EB2"/>
    <w:rsid w:val="00283ABA"/>
    <w:rsid w:val="002845C3"/>
    <w:rsid w:val="002847BB"/>
    <w:rsid w:val="0028501F"/>
    <w:rsid w:val="002852DC"/>
    <w:rsid w:val="002854A8"/>
    <w:rsid w:val="00286086"/>
    <w:rsid w:val="00286833"/>
    <w:rsid w:val="002877A7"/>
    <w:rsid w:val="00291A46"/>
    <w:rsid w:val="00292344"/>
    <w:rsid w:val="00293743"/>
    <w:rsid w:val="00293872"/>
    <w:rsid w:val="002946EC"/>
    <w:rsid w:val="00294FC8"/>
    <w:rsid w:val="00295721"/>
    <w:rsid w:val="00295A84"/>
    <w:rsid w:val="0029622E"/>
    <w:rsid w:val="002A1483"/>
    <w:rsid w:val="002A1882"/>
    <w:rsid w:val="002A2E51"/>
    <w:rsid w:val="002A31EF"/>
    <w:rsid w:val="002A4863"/>
    <w:rsid w:val="002A4FFE"/>
    <w:rsid w:val="002A5BE5"/>
    <w:rsid w:val="002A6054"/>
    <w:rsid w:val="002A66E9"/>
    <w:rsid w:val="002A6E3A"/>
    <w:rsid w:val="002B0239"/>
    <w:rsid w:val="002B0CBD"/>
    <w:rsid w:val="002B0D33"/>
    <w:rsid w:val="002B12F4"/>
    <w:rsid w:val="002B352C"/>
    <w:rsid w:val="002B3DDD"/>
    <w:rsid w:val="002B4754"/>
    <w:rsid w:val="002B55D5"/>
    <w:rsid w:val="002B5D35"/>
    <w:rsid w:val="002B732A"/>
    <w:rsid w:val="002B7561"/>
    <w:rsid w:val="002B77AF"/>
    <w:rsid w:val="002B7957"/>
    <w:rsid w:val="002C1F59"/>
    <w:rsid w:val="002C3768"/>
    <w:rsid w:val="002C3BCB"/>
    <w:rsid w:val="002C4269"/>
    <w:rsid w:val="002C63EF"/>
    <w:rsid w:val="002C70BA"/>
    <w:rsid w:val="002C7104"/>
    <w:rsid w:val="002D1692"/>
    <w:rsid w:val="002D3B1A"/>
    <w:rsid w:val="002D41B9"/>
    <w:rsid w:val="002D43EE"/>
    <w:rsid w:val="002D5D4F"/>
    <w:rsid w:val="002D700A"/>
    <w:rsid w:val="002D75C7"/>
    <w:rsid w:val="002D79A0"/>
    <w:rsid w:val="002E0884"/>
    <w:rsid w:val="002E0A96"/>
    <w:rsid w:val="002E1F83"/>
    <w:rsid w:val="002E259B"/>
    <w:rsid w:val="002E287C"/>
    <w:rsid w:val="002E5D4E"/>
    <w:rsid w:val="002E6844"/>
    <w:rsid w:val="002E6D3B"/>
    <w:rsid w:val="002E7A48"/>
    <w:rsid w:val="002F0EE7"/>
    <w:rsid w:val="002F0EF0"/>
    <w:rsid w:val="002F1018"/>
    <w:rsid w:val="002F1929"/>
    <w:rsid w:val="002F245F"/>
    <w:rsid w:val="002F31EB"/>
    <w:rsid w:val="002F36FE"/>
    <w:rsid w:val="002F4209"/>
    <w:rsid w:val="002F4E32"/>
    <w:rsid w:val="002F515E"/>
    <w:rsid w:val="002F548C"/>
    <w:rsid w:val="002F551B"/>
    <w:rsid w:val="002F6155"/>
    <w:rsid w:val="002F68DD"/>
    <w:rsid w:val="002F70A4"/>
    <w:rsid w:val="002F7A7C"/>
    <w:rsid w:val="002F7DC6"/>
    <w:rsid w:val="003032A7"/>
    <w:rsid w:val="0030644F"/>
    <w:rsid w:val="003065BE"/>
    <w:rsid w:val="00307E72"/>
    <w:rsid w:val="003105BB"/>
    <w:rsid w:val="0031146F"/>
    <w:rsid w:val="003117D6"/>
    <w:rsid w:val="003126C5"/>
    <w:rsid w:val="003130CD"/>
    <w:rsid w:val="00313DF1"/>
    <w:rsid w:val="0031514A"/>
    <w:rsid w:val="00317D51"/>
    <w:rsid w:val="003213AA"/>
    <w:rsid w:val="00321AC6"/>
    <w:rsid w:val="00324D57"/>
    <w:rsid w:val="00325B00"/>
    <w:rsid w:val="00325C2E"/>
    <w:rsid w:val="00327B8B"/>
    <w:rsid w:val="003300C7"/>
    <w:rsid w:val="00330C0B"/>
    <w:rsid w:val="00333395"/>
    <w:rsid w:val="00333AB3"/>
    <w:rsid w:val="00334247"/>
    <w:rsid w:val="003346B1"/>
    <w:rsid w:val="00334B71"/>
    <w:rsid w:val="003359F7"/>
    <w:rsid w:val="00335B6A"/>
    <w:rsid w:val="00336954"/>
    <w:rsid w:val="003373F3"/>
    <w:rsid w:val="003401A4"/>
    <w:rsid w:val="00340665"/>
    <w:rsid w:val="00341737"/>
    <w:rsid w:val="003419A4"/>
    <w:rsid w:val="00341C6E"/>
    <w:rsid w:val="00341DC3"/>
    <w:rsid w:val="00342E21"/>
    <w:rsid w:val="00343EE1"/>
    <w:rsid w:val="003450C5"/>
    <w:rsid w:val="00347551"/>
    <w:rsid w:val="003476FC"/>
    <w:rsid w:val="003509D0"/>
    <w:rsid w:val="00350B3F"/>
    <w:rsid w:val="00351060"/>
    <w:rsid w:val="00351B72"/>
    <w:rsid w:val="00352D80"/>
    <w:rsid w:val="00353500"/>
    <w:rsid w:val="00353A34"/>
    <w:rsid w:val="0035482B"/>
    <w:rsid w:val="00354FB4"/>
    <w:rsid w:val="00355111"/>
    <w:rsid w:val="003556EF"/>
    <w:rsid w:val="00356E37"/>
    <w:rsid w:val="0036000A"/>
    <w:rsid w:val="00360B78"/>
    <w:rsid w:val="00360F3D"/>
    <w:rsid w:val="00361BA7"/>
    <w:rsid w:val="0036227F"/>
    <w:rsid w:val="00364E33"/>
    <w:rsid w:val="0036528F"/>
    <w:rsid w:val="00366524"/>
    <w:rsid w:val="00366AA1"/>
    <w:rsid w:val="003711DB"/>
    <w:rsid w:val="00373DCD"/>
    <w:rsid w:val="003742FD"/>
    <w:rsid w:val="00374851"/>
    <w:rsid w:val="0037588E"/>
    <w:rsid w:val="00377A27"/>
    <w:rsid w:val="00380AB5"/>
    <w:rsid w:val="00381782"/>
    <w:rsid w:val="00384924"/>
    <w:rsid w:val="0038506A"/>
    <w:rsid w:val="00385C7C"/>
    <w:rsid w:val="003869AA"/>
    <w:rsid w:val="003878C6"/>
    <w:rsid w:val="00387D5E"/>
    <w:rsid w:val="00387D89"/>
    <w:rsid w:val="00390A4E"/>
    <w:rsid w:val="00391413"/>
    <w:rsid w:val="003916AE"/>
    <w:rsid w:val="00391BDD"/>
    <w:rsid w:val="0039250A"/>
    <w:rsid w:val="003955BA"/>
    <w:rsid w:val="00397738"/>
    <w:rsid w:val="00397E7F"/>
    <w:rsid w:val="003A0793"/>
    <w:rsid w:val="003A0DE4"/>
    <w:rsid w:val="003A0E09"/>
    <w:rsid w:val="003A2A81"/>
    <w:rsid w:val="003A2EBE"/>
    <w:rsid w:val="003A31AC"/>
    <w:rsid w:val="003A4025"/>
    <w:rsid w:val="003A435F"/>
    <w:rsid w:val="003A466C"/>
    <w:rsid w:val="003A4CAE"/>
    <w:rsid w:val="003B0891"/>
    <w:rsid w:val="003B13D7"/>
    <w:rsid w:val="003B17AF"/>
    <w:rsid w:val="003B1F06"/>
    <w:rsid w:val="003B2387"/>
    <w:rsid w:val="003B2623"/>
    <w:rsid w:val="003B3682"/>
    <w:rsid w:val="003B39C6"/>
    <w:rsid w:val="003B3CE8"/>
    <w:rsid w:val="003B3D17"/>
    <w:rsid w:val="003B4888"/>
    <w:rsid w:val="003B58EB"/>
    <w:rsid w:val="003B5FD6"/>
    <w:rsid w:val="003B6EB6"/>
    <w:rsid w:val="003B7566"/>
    <w:rsid w:val="003C0283"/>
    <w:rsid w:val="003C0BA1"/>
    <w:rsid w:val="003C0EA0"/>
    <w:rsid w:val="003C125C"/>
    <w:rsid w:val="003C2086"/>
    <w:rsid w:val="003C29A8"/>
    <w:rsid w:val="003C4861"/>
    <w:rsid w:val="003C4CD2"/>
    <w:rsid w:val="003C575B"/>
    <w:rsid w:val="003D028D"/>
    <w:rsid w:val="003D135D"/>
    <w:rsid w:val="003D1D04"/>
    <w:rsid w:val="003D2D06"/>
    <w:rsid w:val="003D5576"/>
    <w:rsid w:val="003D5B6C"/>
    <w:rsid w:val="003D7A27"/>
    <w:rsid w:val="003E010C"/>
    <w:rsid w:val="003E113A"/>
    <w:rsid w:val="003E343E"/>
    <w:rsid w:val="003E36E4"/>
    <w:rsid w:val="003E3FBE"/>
    <w:rsid w:val="003E55AB"/>
    <w:rsid w:val="003E6767"/>
    <w:rsid w:val="003E761D"/>
    <w:rsid w:val="003E7F05"/>
    <w:rsid w:val="003F0AC7"/>
    <w:rsid w:val="003F1EBA"/>
    <w:rsid w:val="003F2244"/>
    <w:rsid w:val="003F59BF"/>
    <w:rsid w:val="003F79AD"/>
    <w:rsid w:val="004002F1"/>
    <w:rsid w:val="00400A51"/>
    <w:rsid w:val="004014E3"/>
    <w:rsid w:val="00401B9D"/>
    <w:rsid w:val="004020E2"/>
    <w:rsid w:val="004027FA"/>
    <w:rsid w:val="00403FB9"/>
    <w:rsid w:val="00405459"/>
    <w:rsid w:val="00405549"/>
    <w:rsid w:val="004059C8"/>
    <w:rsid w:val="00405F59"/>
    <w:rsid w:val="004074A3"/>
    <w:rsid w:val="004100A6"/>
    <w:rsid w:val="00410C8F"/>
    <w:rsid w:val="0041376B"/>
    <w:rsid w:val="00413801"/>
    <w:rsid w:val="0041453E"/>
    <w:rsid w:val="00416276"/>
    <w:rsid w:val="00416A45"/>
    <w:rsid w:val="00417A3B"/>
    <w:rsid w:val="0042055C"/>
    <w:rsid w:val="004210F2"/>
    <w:rsid w:val="00421325"/>
    <w:rsid w:val="00421ACE"/>
    <w:rsid w:val="00421D89"/>
    <w:rsid w:val="00426650"/>
    <w:rsid w:val="00426CB8"/>
    <w:rsid w:val="00427880"/>
    <w:rsid w:val="00427B30"/>
    <w:rsid w:val="00427DEF"/>
    <w:rsid w:val="004301F7"/>
    <w:rsid w:val="00430BE3"/>
    <w:rsid w:val="00436B77"/>
    <w:rsid w:val="00437290"/>
    <w:rsid w:val="0044087E"/>
    <w:rsid w:val="004415C1"/>
    <w:rsid w:val="00442E82"/>
    <w:rsid w:val="00443B9C"/>
    <w:rsid w:val="00444263"/>
    <w:rsid w:val="00445E98"/>
    <w:rsid w:val="00445FA0"/>
    <w:rsid w:val="0044618C"/>
    <w:rsid w:val="004468F4"/>
    <w:rsid w:val="00447ABA"/>
    <w:rsid w:val="0045032C"/>
    <w:rsid w:val="004507F7"/>
    <w:rsid w:val="00452790"/>
    <w:rsid w:val="00453B22"/>
    <w:rsid w:val="004549E5"/>
    <w:rsid w:val="00455F66"/>
    <w:rsid w:val="00456C03"/>
    <w:rsid w:val="00457F2D"/>
    <w:rsid w:val="00462B1D"/>
    <w:rsid w:val="00463EC1"/>
    <w:rsid w:val="00464B34"/>
    <w:rsid w:val="00467097"/>
    <w:rsid w:val="00470484"/>
    <w:rsid w:val="0047085C"/>
    <w:rsid w:val="00470AE1"/>
    <w:rsid w:val="00471DF3"/>
    <w:rsid w:val="00472F96"/>
    <w:rsid w:val="00473BCD"/>
    <w:rsid w:val="004741D8"/>
    <w:rsid w:val="004751C9"/>
    <w:rsid w:val="00475A6F"/>
    <w:rsid w:val="00475BAB"/>
    <w:rsid w:val="00476098"/>
    <w:rsid w:val="00476177"/>
    <w:rsid w:val="004773D3"/>
    <w:rsid w:val="00477498"/>
    <w:rsid w:val="00477954"/>
    <w:rsid w:val="00477FAA"/>
    <w:rsid w:val="00481D1D"/>
    <w:rsid w:val="00484659"/>
    <w:rsid w:val="0048741B"/>
    <w:rsid w:val="00487ED4"/>
    <w:rsid w:val="004909A7"/>
    <w:rsid w:val="00491621"/>
    <w:rsid w:val="00492462"/>
    <w:rsid w:val="00493318"/>
    <w:rsid w:val="004933D3"/>
    <w:rsid w:val="00493757"/>
    <w:rsid w:val="00493919"/>
    <w:rsid w:val="004945EC"/>
    <w:rsid w:val="004948FF"/>
    <w:rsid w:val="00496374"/>
    <w:rsid w:val="004969A3"/>
    <w:rsid w:val="00496B65"/>
    <w:rsid w:val="00497232"/>
    <w:rsid w:val="004A067B"/>
    <w:rsid w:val="004A16F7"/>
    <w:rsid w:val="004A2CE9"/>
    <w:rsid w:val="004A3682"/>
    <w:rsid w:val="004A3FE7"/>
    <w:rsid w:val="004A566D"/>
    <w:rsid w:val="004A572E"/>
    <w:rsid w:val="004B518C"/>
    <w:rsid w:val="004B5F25"/>
    <w:rsid w:val="004B5F79"/>
    <w:rsid w:val="004B5FE4"/>
    <w:rsid w:val="004B67C9"/>
    <w:rsid w:val="004B6A17"/>
    <w:rsid w:val="004B782F"/>
    <w:rsid w:val="004B7911"/>
    <w:rsid w:val="004C2427"/>
    <w:rsid w:val="004C2BC6"/>
    <w:rsid w:val="004C340E"/>
    <w:rsid w:val="004D00E6"/>
    <w:rsid w:val="004D14A8"/>
    <w:rsid w:val="004D16B1"/>
    <w:rsid w:val="004D4544"/>
    <w:rsid w:val="004D4968"/>
    <w:rsid w:val="004D548B"/>
    <w:rsid w:val="004D58D1"/>
    <w:rsid w:val="004D70D6"/>
    <w:rsid w:val="004D7B8D"/>
    <w:rsid w:val="004E12B9"/>
    <w:rsid w:val="004E20CE"/>
    <w:rsid w:val="004E23AC"/>
    <w:rsid w:val="004E32A7"/>
    <w:rsid w:val="004E448D"/>
    <w:rsid w:val="004E4AC8"/>
    <w:rsid w:val="004E64D1"/>
    <w:rsid w:val="004E77B2"/>
    <w:rsid w:val="004F1867"/>
    <w:rsid w:val="004F1C59"/>
    <w:rsid w:val="004F4A15"/>
    <w:rsid w:val="004F4A1A"/>
    <w:rsid w:val="004F5BCB"/>
    <w:rsid w:val="004F6371"/>
    <w:rsid w:val="004F6618"/>
    <w:rsid w:val="0050046F"/>
    <w:rsid w:val="0050056B"/>
    <w:rsid w:val="00501245"/>
    <w:rsid w:val="00501363"/>
    <w:rsid w:val="005013CB"/>
    <w:rsid w:val="005030D3"/>
    <w:rsid w:val="005032E1"/>
    <w:rsid w:val="00503DBC"/>
    <w:rsid w:val="00503FD4"/>
    <w:rsid w:val="0050445E"/>
    <w:rsid w:val="00506182"/>
    <w:rsid w:val="0050785A"/>
    <w:rsid w:val="005079CC"/>
    <w:rsid w:val="005104E4"/>
    <w:rsid w:val="00511260"/>
    <w:rsid w:val="00511B4A"/>
    <w:rsid w:val="00511FCD"/>
    <w:rsid w:val="005165D5"/>
    <w:rsid w:val="00516DA3"/>
    <w:rsid w:val="00517695"/>
    <w:rsid w:val="00517B8D"/>
    <w:rsid w:val="005203F5"/>
    <w:rsid w:val="00520543"/>
    <w:rsid w:val="00521161"/>
    <w:rsid w:val="005214AE"/>
    <w:rsid w:val="00521CA7"/>
    <w:rsid w:val="00522F29"/>
    <w:rsid w:val="0052436C"/>
    <w:rsid w:val="005254DF"/>
    <w:rsid w:val="0052654B"/>
    <w:rsid w:val="0052752A"/>
    <w:rsid w:val="005307FE"/>
    <w:rsid w:val="00531F45"/>
    <w:rsid w:val="0053375B"/>
    <w:rsid w:val="0053466F"/>
    <w:rsid w:val="00534B95"/>
    <w:rsid w:val="00534E3E"/>
    <w:rsid w:val="005353E0"/>
    <w:rsid w:val="00537421"/>
    <w:rsid w:val="005379F6"/>
    <w:rsid w:val="00537D14"/>
    <w:rsid w:val="00540047"/>
    <w:rsid w:val="00540AD1"/>
    <w:rsid w:val="00542118"/>
    <w:rsid w:val="00542D7D"/>
    <w:rsid w:val="00542ECC"/>
    <w:rsid w:val="00543CC3"/>
    <w:rsid w:val="005441A9"/>
    <w:rsid w:val="005444BF"/>
    <w:rsid w:val="005448F0"/>
    <w:rsid w:val="00551257"/>
    <w:rsid w:val="00551B0E"/>
    <w:rsid w:val="00551CA4"/>
    <w:rsid w:val="00554B7A"/>
    <w:rsid w:val="00554EB1"/>
    <w:rsid w:val="00557CFA"/>
    <w:rsid w:val="00560690"/>
    <w:rsid w:val="00560A4E"/>
    <w:rsid w:val="005636AE"/>
    <w:rsid w:val="00564129"/>
    <w:rsid w:val="005643A8"/>
    <w:rsid w:val="0056542B"/>
    <w:rsid w:val="0056587A"/>
    <w:rsid w:val="00565A9D"/>
    <w:rsid w:val="00566222"/>
    <w:rsid w:val="005675DC"/>
    <w:rsid w:val="00567B99"/>
    <w:rsid w:val="00572F0B"/>
    <w:rsid w:val="005731B4"/>
    <w:rsid w:val="00573F8D"/>
    <w:rsid w:val="00574059"/>
    <w:rsid w:val="0057511C"/>
    <w:rsid w:val="005753A7"/>
    <w:rsid w:val="00576704"/>
    <w:rsid w:val="00580EAB"/>
    <w:rsid w:val="00581FA5"/>
    <w:rsid w:val="00582029"/>
    <w:rsid w:val="005839B9"/>
    <w:rsid w:val="00584455"/>
    <w:rsid w:val="005847A2"/>
    <w:rsid w:val="005847BE"/>
    <w:rsid w:val="00584C0A"/>
    <w:rsid w:val="00587E33"/>
    <w:rsid w:val="005910CD"/>
    <w:rsid w:val="005911CE"/>
    <w:rsid w:val="00592121"/>
    <w:rsid w:val="005928CF"/>
    <w:rsid w:val="00592C76"/>
    <w:rsid w:val="0059769D"/>
    <w:rsid w:val="005A3CF6"/>
    <w:rsid w:val="005A49BF"/>
    <w:rsid w:val="005A542C"/>
    <w:rsid w:val="005A6F64"/>
    <w:rsid w:val="005A71FE"/>
    <w:rsid w:val="005B11CD"/>
    <w:rsid w:val="005B17FB"/>
    <w:rsid w:val="005B30CA"/>
    <w:rsid w:val="005B398B"/>
    <w:rsid w:val="005B4840"/>
    <w:rsid w:val="005B4CD9"/>
    <w:rsid w:val="005B510E"/>
    <w:rsid w:val="005B5201"/>
    <w:rsid w:val="005B5905"/>
    <w:rsid w:val="005B6D67"/>
    <w:rsid w:val="005B6FD5"/>
    <w:rsid w:val="005C221C"/>
    <w:rsid w:val="005C3658"/>
    <w:rsid w:val="005C44DE"/>
    <w:rsid w:val="005C4F4E"/>
    <w:rsid w:val="005C6D5B"/>
    <w:rsid w:val="005C7F29"/>
    <w:rsid w:val="005C7F49"/>
    <w:rsid w:val="005D0834"/>
    <w:rsid w:val="005D084C"/>
    <w:rsid w:val="005D09FA"/>
    <w:rsid w:val="005D104A"/>
    <w:rsid w:val="005D1BB5"/>
    <w:rsid w:val="005D2ED2"/>
    <w:rsid w:val="005D2F9D"/>
    <w:rsid w:val="005D38AC"/>
    <w:rsid w:val="005D4086"/>
    <w:rsid w:val="005D44F4"/>
    <w:rsid w:val="005D7A3E"/>
    <w:rsid w:val="005E07B0"/>
    <w:rsid w:val="005E12DF"/>
    <w:rsid w:val="005E2049"/>
    <w:rsid w:val="005E29E0"/>
    <w:rsid w:val="005E3C0F"/>
    <w:rsid w:val="005E57A1"/>
    <w:rsid w:val="005F0210"/>
    <w:rsid w:val="005F2E1E"/>
    <w:rsid w:val="005F391D"/>
    <w:rsid w:val="005F41CC"/>
    <w:rsid w:val="005F56D4"/>
    <w:rsid w:val="005F6D53"/>
    <w:rsid w:val="005F73ED"/>
    <w:rsid w:val="006001C8"/>
    <w:rsid w:val="00600BEF"/>
    <w:rsid w:val="00601480"/>
    <w:rsid w:val="00604527"/>
    <w:rsid w:val="006079EC"/>
    <w:rsid w:val="00607DC0"/>
    <w:rsid w:val="00607DD6"/>
    <w:rsid w:val="00610920"/>
    <w:rsid w:val="00611526"/>
    <w:rsid w:val="00612CA7"/>
    <w:rsid w:val="0061452B"/>
    <w:rsid w:val="00614D6D"/>
    <w:rsid w:val="0061532C"/>
    <w:rsid w:val="00615FC3"/>
    <w:rsid w:val="00617578"/>
    <w:rsid w:val="006176ED"/>
    <w:rsid w:val="006208A3"/>
    <w:rsid w:val="00621751"/>
    <w:rsid w:val="00621D67"/>
    <w:rsid w:val="00622B5D"/>
    <w:rsid w:val="00622B7D"/>
    <w:rsid w:val="00622BC8"/>
    <w:rsid w:val="00623069"/>
    <w:rsid w:val="006232BC"/>
    <w:rsid w:val="00623B5D"/>
    <w:rsid w:val="00625964"/>
    <w:rsid w:val="00625A17"/>
    <w:rsid w:val="00625E50"/>
    <w:rsid w:val="0062683E"/>
    <w:rsid w:val="006304F4"/>
    <w:rsid w:val="006313FB"/>
    <w:rsid w:val="00632917"/>
    <w:rsid w:val="00632B99"/>
    <w:rsid w:val="006331E2"/>
    <w:rsid w:val="00636364"/>
    <w:rsid w:val="00636BB5"/>
    <w:rsid w:val="00636BD5"/>
    <w:rsid w:val="00642574"/>
    <w:rsid w:val="0064355C"/>
    <w:rsid w:val="006453DD"/>
    <w:rsid w:val="00646178"/>
    <w:rsid w:val="006466F7"/>
    <w:rsid w:val="0064779A"/>
    <w:rsid w:val="00647D0C"/>
    <w:rsid w:val="00651E74"/>
    <w:rsid w:val="00652A84"/>
    <w:rsid w:val="00653236"/>
    <w:rsid w:val="0065397D"/>
    <w:rsid w:val="00655DFC"/>
    <w:rsid w:val="00656366"/>
    <w:rsid w:val="00657023"/>
    <w:rsid w:val="00657245"/>
    <w:rsid w:val="00657C09"/>
    <w:rsid w:val="00661629"/>
    <w:rsid w:val="00662654"/>
    <w:rsid w:val="006626C5"/>
    <w:rsid w:val="006657F0"/>
    <w:rsid w:val="0066588A"/>
    <w:rsid w:val="00665C37"/>
    <w:rsid w:val="0066671B"/>
    <w:rsid w:val="00670038"/>
    <w:rsid w:val="00671BAF"/>
    <w:rsid w:val="006726B6"/>
    <w:rsid w:val="00672FE4"/>
    <w:rsid w:val="006733E5"/>
    <w:rsid w:val="00674468"/>
    <w:rsid w:val="00676562"/>
    <w:rsid w:val="00680A95"/>
    <w:rsid w:val="0068125D"/>
    <w:rsid w:val="00682089"/>
    <w:rsid w:val="00684DBD"/>
    <w:rsid w:val="0068517B"/>
    <w:rsid w:val="0068523D"/>
    <w:rsid w:val="0068733D"/>
    <w:rsid w:val="006875D6"/>
    <w:rsid w:val="00690747"/>
    <w:rsid w:val="0069127A"/>
    <w:rsid w:val="00691A16"/>
    <w:rsid w:val="00693CAE"/>
    <w:rsid w:val="00694B3F"/>
    <w:rsid w:val="00695A6B"/>
    <w:rsid w:val="00695AC1"/>
    <w:rsid w:val="00696144"/>
    <w:rsid w:val="0069659D"/>
    <w:rsid w:val="006968BF"/>
    <w:rsid w:val="00697248"/>
    <w:rsid w:val="006973CC"/>
    <w:rsid w:val="006A1397"/>
    <w:rsid w:val="006A1CB3"/>
    <w:rsid w:val="006A2748"/>
    <w:rsid w:val="006A2EE1"/>
    <w:rsid w:val="006A31A7"/>
    <w:rsid w:val="006A491C"/>
    <w:rsid w:val="006A4C80"/>
    <w:rsid w:val="006A5670"/>
    <w:rsid w:val="006A5AC4"/>
    <w:rsid w:val="006A7CCB"/>
    <w:rsid w:val="006B0387"/>
    <w:rsid w:val="006B1177"/>
    <w:rsid w:val="006B17EC"/>
    <w:rsid w:val="006B199B"/>
    <w:rsid w:val="006B38A7"/>
    <w:rsid w:val="006B3C0B"/>
    <w:rsid w:val="006B504C"/>
    <w:rsid w:val="006B5086"/>
    <w:rsid w:val="006B6F17"/>
    <w:rsid w:val="006C0700"/>
    <w:rsid w:val="006C0735"/>
    <w:rsid w:val="006C0C4B"/>
    <w:rsid w:val="006C0E48"/>
    <w:rsid w:val="006C326B"/>
    <w:rsid w:val="006C3647"/>
    <w:rsid w:val="006C3E93"/>
    <w:rsid w:val="006C5FED"/>
    <w:rsid w:val="006D08EE"/>
    <w:rsid w:val="006D458C"/>
    <w:rsid w:val="006D57E6"/>
    <w:rsid w:val="006D57FE"/>
    <w:rsid w:val="006D6B21"/>
    <w:rsid w:val="006D6F5C"/>
    <w:rsid w:val="006D724F"/>
    <w:rsid w:val="006D7995"/>
    <w:rsid w:val="006D7FE9"/>
    <w:rsid w:val="006E119F"/>
    <w:rsid w:val="006E552C"/>
    <w:rsid w:val="006E592C"/>
    <w:rsid w:val="006E6738"/>
    <w:rsid w:val="006E74C7"/>
    <w:rsid w:val="006E7668"/>
    <w:rsid w:val="006E76EB"/>
    <w:rsid w:val="006E7B87"/>
    <w:rsid w:val="006F40DD"/>
    <w:rsid w:val="006F4CB4"/>
    <w:rsid w:val="006F5BE0"/>
    <w:rsid w:val="006F7B5B"/>
    <w:rsid w:val="007025B4"/>
    <w:rsid w:val="00703155"/>
    <w:rsid w:val="00703B75"/>
    <w:rsid w:val="00705804"/>
    <w:rsid w:val="00705B82"/>
    <w:rsid w:val="00705BBA"/>
    <w:rsid w:val="007063DB"/>
    <w:rsid w:val="00710BE0"/>
    <w:rsid w:val="007115E5"/>
    <w:rsid w:val="00712E59"/>
    <w:rsid w:val="00713295"/>
    <w:rsid w:val="0071332D"/>
    <w:rsid w:val="00713A55"/>
    <w:rsid w:val="00713A87"/>
    <w:rsid w:val="00714357"/>
    <w:rsid w:val="00714B0D"/>
    <w:rsid w:val="00715DF0"/>
    <w:rsid w:val="007172C6"/>
    <w:rsid w:val="007177F7"/>
    <w:rsid w:val="00721143"/>
    <w:rsid w:val="007269CB"/>
    <w:rsid w:val="007272AE"/>
    <w:rsid w:val="007274F5"/>
    <w:rsid w:val="00727A01"/>
    <w:rsid w:val="00732578"/>
    <w:rsid w:val="00733D42"/>
    <w:rsid w:val="00734B98"/>
    <w:rsid w:val="0073615E"/>
    <w:rsid w:val="0074197E"/>
    <w:rsid w:val="00743F03"/>
    <w:rsid w:val="00745A5F"/>
    <w:rsid w:val="00745D87"/>
    <w:rsid w:val="00746D01"/>
    <w:rsid w:val="00747099"/>
    <w:rsid w:val="007475A1"/>
    <w:rsid w:val="00747963"/>
    <w:rsid w:val="007505C6"/>
    <w:rsid w:val="00750E3F"/>
    <w:rsid w:val="0075195A"/>
    <w:rsid w:val="00751FC7"/>
    <w:rsid w:val="00754A7F"/>
    <w:rsid w:val="007550C9"/>
    <w:rsid w:val="00756CDB"/>
    <w:rsid w:val="007574A5"/>
    <w:rsid w:val="00760CCF"/>
    <w:rsid w:val="00761457"/>
    <w:rsid w:val="0076175E"/>
    <w:rsid w:val="00762513"/>
    <w:rsid w:val="00762AFB"/>
    <w:rsid w:val="007638C4"/>
    <w:rsid w:val="007662B8"/>
    <w:rsid w:val="00767FA2"/>
    <w:rsid w:val="007714CA"/>
    <w:rsid w:val="0077281D"/>
    <w:rsid w:val="0077337E"/>
    <w:rsid w:val="00773A78"/>
    <w:rsid w:val="007747D3"/>
    <w:rsid w:val="007759EF"/>
    <w:rsid w:val="0077713B"/>
    <w:rsid w:val="00777728"/>
    <w:rsid w:val="00777D00"/>
    <w:rsid w:val="00780C4E"/>
    <w:rsid w:val="00780E06"/>
    <w:rsid w:val="00781510"/>
    <w:rsid w:val="00782807"/>
    <w:rsid w:val="007840E9"/>
    <w:rsid w:val="007842FA"/>
    <w:rsid w:val="0078450D"/>
    <w:rsid w:val="007859E4"/>
    <w:rsid w:val="00786A86"/>
    <w:rsid w:val="007872B7"/>
    <w:rsid w:val="00787608"/>
    <w:rsid w:val="007877FF"/>
    <w:rsid w:val="007901E2"/>
    <w:rsid w:val="00791218"/>
    <w:rsid w:val="00793AEE"/>
    <w:rsid w:val="00796639"/>
    <w:rsid w:val="00797217"/>
    <w:rsid w:val="007A0B4F"/>
    <w:rsid w:val="007A3323"/>
    <w:rsid w:val="007A3653"/>
    <w:rsid w:val="007A43FA"/>
    <w:rsid w:val="007A569D"/>
    <w:rsid w:val="007A6092"/>
    <w:rsid w:val="007A650B"/>
    <w:rsid w:val="007A66A8"/>
    <w:rsid w:val="007A68CF"/>
    <w:rsid w:val="007A7080"/>
    <w:rsid w:val="007A77F7"/>
    <w:rsid w:val="007B36FE"/>
    <w:rsid w:val="007B3810"/>
    <w:rsid w:val="007B39F5"/>
    <w:rsid w:val="007B50CA"/>
    <w:rsid w:val="007B57A0"/>
    <w:rsid w:val="007B5928"/>
    <w:rsid w:val="007B5A07"/>
    <w:rsid w:val="007B6852"/>
    <w:rsid w:val="007B78FE"/>
    <w:rsid w:val="007C06DB"/>
    <w:rsid w:val="007C0823"/>
    <w:rsid w:val="007C0889"/>
    <w:rsid w:val="007C0B06"/>
    <w:rsid w:val="007C1061"/>
    <w:rsid w:val="007C1454"/>
    <w:rsid w:val="007C157C"/>
    <w:rsid w:val="007C1672"/>
    <w:rsid w:val="007C4075"/>
    <w:rsid w:val="007C40FD"/>
    <w:rsid w:val="007C429C"/>
    <w:rsid w:val="007C568D"/>
    <w:rsid w:val="007D0FEB"/>
    <w:rsid w:val="007D135D"/>
    <w:rsid w:val="007D1D0A"/>
    <w:rsid w:val="007D1F4F"/>
    <w:rsid w:val="007D25B5"/>
    <w:rsid w:val="007D4042"/>
    <w:rsid w:val="007D43D6"/>
    <w:rsid w:val="007D47D7"/>
    <w:rsid w:val="007D4C6F"/>
    <w:rsid w:val="007D51E6"/>
    <w:rsid w:val="007E00F5"/>
    <w:rsid w:val="007E02DC"/>
    <w:rsid w:val="007E0F8F"/>
    <w:rsid w:val="007E2BAF"/>
    <w:rsid w:val="007E3DC7"/>
    <w:rsid w:val="007E5493"/>
    <w:rsid w:val="007E5C92"/>
    <w:rsid w:val="007E6E67"/>
    <w:rsid w:val="007E7724"/>
    <w:rsid w:val="007F0ECA"/>
    <w:rsid w:val="007F11C2"/>
    <w:rsid w:val="007F18A6"/>
    <w:rsid w:val="007F1A3F"/>
    <w:rsid w:val="007F2825"/>
    <w:rsid w:val="007F2FD7"/>
    <w:rsid w:val="007F304C"/>
    <w:rsid w:val="007F49DB"/>
    <w:rsid w:val="007F5F04"/>
    <w:rsid w:val="007F73A3"/>
    <w:rsid w:val="008002FF"/>
    <w:rsid w:val="00800D70"/>
    <w:rsid w:val="00803A10"/>
    <w:rsid w:val="0080431A"/>
    <w:rsid w:val="00806F60"/>
    <w:rsid w:val="008071B4"/>
    <w:rsid w:val="008078BD"/>
    <w:rsid w:val="00807CB5"/>
    <w:rsid w:val="008117DC"/>
    <w:rsid w:val="00812284"/>
    <w:rsid w:val="00815207"/>
    <w:rsid w:val="00816F92"/>
    <w:rsid w:val="008204A7"/>
    <w:rsid w:val="00820FF2"/>
    <w:rsid w:val="00821731"/>
    <w:rsid w:val="0082211B"/>
    <w:rsid w:val="0082289F"/>
    <w:rsid w:val="008229D7"/>
    <w:rsid w:val="00823412"/>
    <w:rsid w:val="00823564"/>
    <w:rsid w:val="0082454D"/>
    <w:rsid w:val="00824E70"/>
    <w:rsid w:val="008266D2"/>
    <w:rsid w:val="008274FD"/>
    <w:rsid w:val="00831A11"/>
    <w:rsid w:val="00831E36"/>
    <w:rsid w:val="00833908"/>
    <w:rsid w:val="00834AD6"/>
    <w:rsid w:val="0083560A"/>
    <w:rsid w:val="00835BA7"/>
    <w:rsid w:val="00836EED"/>
    <w:rsid w:val="00837BF6"/>
    <w:rsid w:val="008406D7"/>
    <w:rsid w:val="008433FE"/>
    <w:rsid w:val="0084402F"/>
    <w:rsid w:val="0084422A"/>
    <w:rsid w:val="00844FC6"/>
    <w:rsid w:val="00845758"/>
    <w:rsid w:val="00846C74"/>
    <w:rsid w:val="00846D73"/>
    <w:rsid w:val="008476B6"/>
    <w:rsid w:val="008511EC"/>
    <w:rsid w:val="0085157A"/>
    <w:rsid w:val="0085165B"/>
    <w:rsid w:val="0085441B"/>
    <w:rsid w:val="00854D10"/>
    <w:rsid w:val="00855337"/>
    <w:rsid w:val="00855EA5"/>
    <w:rsid w:val="00856486"/>
    <w:rsid w:val="008603EC"/>
    <w:rsid w:val="00860607"/>
    <w:rsid w:val="00860E1E"/>
    <w:rsid w:val="00861680"/>
    <w:rsid w:val="00863B7B"/>
    <w:rsid w:val="00863F05"/>
    <w:rsid w:val="00864689"/>
    <w:rsid w:val="00865C45"/>
    <w:rsid w:val="008669B7"/>
    <w:rsid w:val="00867A31"/>
    <w:rsid w:val="008702E7"/>
    <w:rsid w:val="008702EA"/>
    <w:rsid w:val="00871D77"/>
    <w:rsid w:val="00872A0C"/>
    <w:rsid w:val="00872FFA"/>
    <w:rsid w:val="00876C5C"/>
    <w:rsid w:val="00877C48"/>
    <w:rsid w:val="008800CA"/>
    <w:rsid w:val="00880789"/>
    <w:rsid w:val="00880D93"/>
    <w:rsid w:val="008816F6"/>
    <w:rsid w:val="0088264F"/>
    <w:rsid w:val="00883BFE"/>
    <w:rsid w:val="00887A92"/>
    <w:rsid w:val="00887C42"/>
    <w:rsid w:val="00887E9E"/>
    <w:rsid w:val="00890A20"/>
    <w:rsid w:val="008919EA"/>
    <w:rsid w:val="0089382C"/>
    <w:rsid w:val="008944D1"/>
    <w:rsid w:val="00895B70"/>
    <w:rsid w:val="00895C25"/>
    <w:rsid w:val="00895C94"/>
    <w:rsid w:val="00895D1A"/>
    <w:rsid w:val="008A0271"/>
    <w:rsid w:val="008A5DA2"/>
    <w:rsid w:val="008A64C2"/>
    <w:rsid w:val="008A702B"/>
    <w:rsid w:val="008B3E94"/>
    <w:rsid w:val="008B4197"/>
    <w:rsid w:val="008B49C7"/>
    <w:rsid w:val="008C035B"/>
    <w:rsid w:val="008C0E4A"/>
    <w:rsid w:val="008C1D45"/>
    <w:rsid w:val="008C2632"/>
    <w:rsid w:val="008C2FCF"/>
    <w:rsid w:val="008C37A2"/>
    <w:rsid w:val="008C4C86"/>
    <w:rsid w:val="008C6167"/>
    <w:rsid w:val="008D207A"/>
    <w:rsid w:val="008D2C05"/>
    <w:rsid w:val="008D3AD9"/>
    <w:rsid w:val="008D5555"/>
    <w:rsid w:val="008D58F9"/>
    <w:rsid w:val="008D67AD"/>
    <w:rsid w:val="008D6BA3"/>
    <w:rsid w:val="008E0BFD"/>
    <w:rsid w:val="008E1185"/>
    <w:rsid w:val="008E1A18"/>
    <w:rsid w:val="008E1E6D"/>
    <w:rsid w:val="008E35B1"/>
    <w:rsid w:val="008E4FE1"/>
    <w:rsid w:val="008E531D"/>
    <w:rsid w:val="008E5322"/>
    <w:rsid w:val="008E6CAA"/>
    <w:rsid w:val="008F0170"/>
    <w:rsid w:val="008F156C"/>
    <w:rsid w:val="008F4C40"/>
    <w:rsid w:val="008F52DC"/>
    <w:rsid w:val="008F55FB"/>
    <w:rsid w:val="008F6416"/>
    <w:rsid w:val="008F7351"/>
    <w:rsid w:val="008F75A9"/>
    <w:rsid w:val="00900862"/>
    <w:rsid w:val="00900B06"/>
    <w:rsid w:val="00902668"/>
    <w:rsid w:val="00902872"/>
    <w:rsid w:val="00902A89"/>
    <w:rsid w:val="00902CC7"/>
    <w:rsid w:val="00903013"/>
    <w:rsid w:val="009038F8"/>
    <w:rsid w:val="0090464B"/>
    <w:rsid w:val="00904A6E"/>
    <w:rsid w:val="00904FFC"/>
    <w:rsid w:val="00905D13"/>
    <w:rsid w:val="009071F7"/>
    <w:rsid w:val="00907381"/>
    <w:rsid w:val="00907A32"/>
    <w:rsid w:val="00910582"/>
    <w:rsid w:val="00910AE4"/>
    <w:rsid w:val="00911269"/>
    <w:rsid w:val="00912754"/>
    <w:rsid w:val="00913100"/>
    <w:rsid w:val="00913CB0"/>
    <w:rsid w:val="00916CE3"/>
    <w:rsid w:val="00922D79"/>
    <w:rsid w:val="009246C4"/>
    <w:rsid w:val="00924C30"/>
    <w:rsid w:val="009256B9"/>
    <w:rsid w:val="009265BC"/>
    <w:rsid w:val="00927022"/>
    <w:rsid w:val="00931017"/>
    <w:rsid w:val="00931271"/>
    <w:rsid w:val="009338AC"/>
    <w:rsid w:val="00934ABC"/>
    <w:rsid w:val="009401B3"/>
    <w:rsid w:val="009403E8"/>
    <w:rsid w:val="00940626"/>
    <w:rsid w:val="00941185"/>
    <w:rsid w:val="009411E4"/>
    <w:rsid w:val="00941D02"/>
    <w:rsid w:val="00943ABF"/>
    <w:rsid w:val="009463A6"/>
    <w:rsid w:val="00950C7F"/>
    <w:rsid w:val="00951F85"/>
    <w:rsid w:val="00953679"/>
    <w:rsid w:val="00955BB4"/>
    <w:rsid w:val="00955CED"/>
    <w:rsid w:val="009569FD"/>
    <w:rsid w:val="00957EF4"/>
    <w:rsid w:val="00960A6B"/>
    <w:rsid w:val="0096129A"/>
    <w:rsid w:val="009624D8"/>
    <w:rsid w:val="00962AAD"/>
    <w:rsid w:val="00963846"/>
    <w:rsid w:val="00963BF5"/>
    <w:rsid w:val="00964648"/>
    <w:rsid w:val="00964A9A"/>
    <w:rsid w:val="009653EC"/>
    <w:rsid w:val="009655F8"/>
    <w:rsid w:val="00970004"/>
    <w:rsid w:val="00970073"/>
    <w:rsid w:val="00970A2D"/>
    <w:rsid w:val="00973078"/>
    <w:rsid w:val="00973AE4"/>
    <w:rsid w:val="00975F1B"/>
    <w:rsid w:val="00976DD2"/>
    <w:rsid w:val="00982422"/>
    <w:rsid w:val="009842E3"/>
    <w:rsid w:val="0098441C"/>
    <w:rsid w:val="00984C06"/>
    <w:rsid w:val="009857E6"/>
    <w:rsid w:val="009865A6"/>
    <w:rsid w:val="009866E9"/>
    <w:rsid w:val="00986B09"/>
    <w:rsid w:val="00987C1D"/>
    <w:rsid w:val="00990663"/>
    <w:rsid w:val="00990F74"/>
    <w:rsid w:val="00991427"/>
    <w:rsid w:val="00991CE3"/>
    <w:rsid w:val="009931FB"/>
    <w:rsid w:val="00994995"/>
    <w:rsid w:val="00996F1B"/>
    <w:rsid w:val="00997532"/>
    <w:rsid w:val="009976C7"/>
    <w:rsid w:val="00997701"/>
    <w:rsid w:val="009A1786"/>
    <w:rsid w:val="009A436C"/>
    <w:rsid w:val="009A4B79"/>
    <w:rsid w:val="009A5970"/>
    <w:rsid w:val="009A5D5C"/>
    <w:rsid w:val="009A7ACB"/>
    <w:rsid w:val="009B0975"/>
    <w:rsid w:val="009B0A68"/>
    <w:rsid w:val="009B1B63"/>
    <w:rsid w:val="009B24BF"/>
    <w:rsid w:val="009B2C1C"/>
    <w:rsid w:val="009B2E19"/>
    <w:rsid w:val="009B39EF"/>
    <w:rsid w:val="009B403E"/>
    <w:rsid w:val="009B4BA4"/>
    <w:rsid w:val="009B52E9"/>
    <w:rsid w:val="009B5C0C"/>
    <w:rsid w:val="009B637B"/>
    <w:rsid w:val="009B6447"/>
    <w:rsid w:val="009B6926"/>
    <w:rsid w:val="009B7359"/>
    <w:rsid w:val="009C1FED"/>
    <w:rsid w:val="009C2EFF"/>
    <w:rsid w:val="009C341F"/>
    <w:rsid w:val="009C3BAB"/>
    <w:rsid w:val="009C5BEB"/>
    <w:rsid w:val="009C6241"/>
    <w:rsid w:val="009D02E0"/>
    <w:rsid w:val="009D1509"/>
    <w:rsid w:val="009D2DD9"/>
    <w:rsid w:val="009D3BA7"/>
    <w:rsid w:val="009D4115"/>
    <w:rsid w:val="009D42CE"/>
    <w:rsid w:val="009D5B61"/>
    <w:rsid w:val="009D676D"/>
    <w:rsid w:val="009E0367"/>
    <w:rsid w:val="009E0B41"/>
    <w:rsid w:val="009E148B"/>
    <w:rsid w:val="009E1ED9"/>
    <w:rsid w:val="009E2E43"/>
    <w:rsid w:val="009E3A51"/>
    <w:rsid w:val="009E44DB"/>
    <w:rsid w:val="009E50EE"/>
    <w:rsid w:val="009E5942"/>
    <w:rsid w:val="009E61C3"/>
    <w:rsid w:val="009E65CD"/>
    <w:rsid w:val="009F1C12"/>
    <w:rsid w:val="009F1F05"/>
    <w:rsid w:val="009F3329"/>
    <w:rsid w:val="009F4402"/>
    <w:rsid w:val="009F4505"/>
    <w:rsid w:val="009F5852"/>
    <w:rsid w:val="009F588F"/>
    <w:rsid w:val="009F5A95"/>
    <w:rsid w:val="009F635E"/>
    <w:rsid w:val="009F788E"/>
    <w:rsid w:val="009F789C"/>
    <w:rsid w:val="009F798A"/>
    <w:rsid w:val="009F7B4C"/>
    <w:rsid w:val="009F7EB9"/>
    <w:rsid w:val="009F7F23"/>
    <w:rsid w:val="00A02BF9"/>
    <w:rsid w:val="00A049A8"/>
    <w:rsid w:val="00A04D02"/>
    <w:rsid w:val="00A05D0B"/>
    <w:rsid w:val="00A066C5"/>
    <w:rsid w:val="00A10032"/>
    <w:rsid w:val="00A10720"/>
    <w:rsid w:val="00A1129C"/>
    <w:rsid w:val="00A11333"/>
    <w:rsid w:val="00A13793"/>
    <w:rsid w:val="00A14FE8"/>
    <w:rsid w:val="00A15B7F"/>
    <w:rsid w:val="00A15B8B"/>
    <w:rsid w:val="00A15BBB"/>
    <w:rsid w:val="00A16ED9"/>
    <w:rsid w:val="00A16EE6"/>
    <w:rsid w:val="00A17CEE"/>
    <w:rsid w:val="00A20844"/>
    <w:rsid w:val="00A20FBC"/>
    <w:rsid w:val="00A23787"/>
    <w:rsid w:val="00A24AC0"/>
    <w:rsid w:val="00A24B22"/>
    <w:rsid w:val="00A25471"/>
    <w:rsid w:val="00A255EB"/>
    <w:rsid w:val="00A25D56"/>
    <w:rsid w:val="00A26D7B"/>
    <w:rsid w:val="00A2753B"/>
    <w:rsid w:val="00A27C5B"/>
    <w:rsid w:val="00A30044"/>
    <w:rsid w:val="00A30759"/>
    <w:rsid w:val="00A30A99"/>
    <w:rsid w:val="00A30E69"/>
    <w:rsid w:val="00A31ED8"/>
    <w:rsid w:val="00A325C8"/>
    <w:rsid w:val="00A329D9"/>
    <w:rsid w:val="00A33761"/>
    <w:rsid w:val="00A33F00"/>
    <w:rsid w:val="00A352D8"/>
    <w:rsid w:val="00A363CC"/>
    <w:rsid w:val="00A36FA1"/>
    <w:rsid w:val="00A4105C"/>
    <w:rsid w:val="00A41DC0"/>
    <w:rsid w:val="00A42B0A"/>
    <w:rsid w:val="00A43F84"/>
    <w:rsid w:val="00A44ABC"/>
    <w:rsid w:val="00A44E45"/>
    <w:rsid w:val="00A4582C"/>
    <w:rsid w:val="00A466CD"/>
    <w:rsid w:val="00A50E62"/>
    <w:rsid w:val="00A51DA2"/>
    <w:rsid w:val="00A54C11"/>
    <w:rsid w:val="00A57076"/>
    <w:rsid w:val="00A604E9"/>
    <w:rsid w:val="00A61953"/>
    <w:rsid w:val="00A636DD"/>
    <w:rsid w:val="00A63B14"/>
    <w:rsid w:val="00A64FA7"/>
    <w:rsid w:val="00A67AEC"/>
    <w:rsid w:val="00A70E38"/>
    <w:rsid w:val="00A7104D"/>
    <w:rsid w:val="00A7196F"/>
    <w:rsid w:val="00A71E58"/>
    <w:rsid w:val="00A72CA9"/>
    <w:rsid w:val="00A73580"/>
    <w:rsid w:val="00A73DAC"/>
    <w:rsid w:val="00A7420D"/>
    <w:rsid w:val="00A76E5C"/>
    <w:rsid w:val="00A800AD"/>
    <w:rsid w:val="00A809A2"/>
    <w:rsid w:val="00A81691"/>
    <w:rsid w:val="00A8177E"/>
    <w:rsid w:val="00A8293C"/>
    <w:rsid w:val="00A83648"/>
    <w:rsid w:val="00A843E8"/>
    <w:rsid w:val="00A84E8E"/>
    <w:rsid w:val="00A85607"/>
    <w:rsid w:val="00A86444"/>
    <w:rsid w:val="00A86A35"/>
    <w:rsid w:val="00A86E51"/>
    <w:rsid w:val="00A87F7D"/>
    <w:rsid w:val="00A90DBC"/>
    <w:rsid w:val="00A90FB7"/>
    <w:rsid w:val="00A94F00"/>
    <w:rsid w:val="00A96BAF"/>
    <w:rsid w:val="00A9715A"/>
    <w:rsid w:val="00A97724"/>
    <w:rsid w:val="00A97C3F"/>
    <w:rsid w:val="00AA0AB3"/>
    <w:rsid w:val="00AA21A7"/>
    <w:rsid w:val="00AA2D15"/>
    <w:rsid w:val="00AA51CB"/>
    <w:rsid w:val="00AA5209"/>
    <w:rsid w:val="00AA53F3"/>
    <w:rsid w:val="00AA562E"/>
    <w:rsid w:val="00AA7075"/>
    <w:rsid w:val="00AA7E39"/>
    <w:rsid w:val="00AB0417"/>
    <w:rsid w:val="00AB0605"/>
    <w:rsid w:val="00AB0743"/>
    <w:rsid w:val="00AB11BE"/>
    <w:rsid w:val="00AB189F"/>
    <w:rsid w:val="00AB1E1D"/>
    <w:rsid w:val="00AB23B8"/>
    <w:rsid w:val="00AB3081"/>
    <w:rsid w:val="00AB3BBF"/>
    <w:rsid w:val="00AB49E2"/>
    <w:rsid w:val="00AB517F"/>
    <w:rsid w:val="00AB58D9"/>
    <w:rsid w:val="00AB5E4B"/>
    <w:rsid w:val="00AB62AC"/>
    <w:rsid w:val="00AC092F"/>
    <w:rsid w:val="00AC179D"/>
    <w:rsid w:val="00AC38CE"/>
    <w:rsid w:val="00AC43A7"/>
    <w:rsid w:val="00AC5C89"/>
    <w:rsid w:val="00AC6E7D"/>
    <w:rsid w:val="00AD10F0"/>
    <w:rsid w:val="00AD1411"/>
    <w:rsid w:val="00AD2D85"/>
    <w:rsid w:val="00AD329F"/>
    <w:rsid w:val="00AD40E4"/>
    <w:rsid w:val="00AD4882"/>
    <w:rsid w:val="00AD5730"/>
    <w:rsid w:val="00AE2BF4"/>
    <w:rsid w:val="00AE2D9E"/>
    <w:rsid w:val="00AE3033"/>
    <w:rsid w:val="00AE3B03"/>
    <w:rsid w:val="00AE3C65"/>
    <w:rsid w:val="00AE41EF"/>
    <w:rsid w:val="00AE4902"/>
    <w:rsid w:val="00AE4A83"/>
    <w:rsid w:val="00AE4FD7"/>
    <w:rsid w:val="00AE55CC"/>
    <w:rsid w:val="00AE64AC"/>
    <w:rsid w:val="00AE6EB6"/>
    <w:rsid w:val="00AE747A"/>
    <w:rsid w:val="00AE7D6D"/>
    <w:rsid w:val="00AE7FAE"/>
    <w:rsid w:val="00AF0265"/>
    <w:rsid w:val="00AF0830"/>
    <w:rsid w:val="00AF1816"/>
    <w:rsid w:val="00AF327E"/>
    <w:rsid w:val="00AF365E"/>
    <w:rsid w:val="00AF4648"/>
    <w:rsid w:val="00AF4F5E"/>
    <w:rsid w:val="00AF51A4"/>
    <w:rsid w:val="00AF51F1"/>
    <w:rsid w:val="00AF5708"/>
    <w:rsid w:val="00AF6732"/>
    <w:rsid w:val="00AF6F74"/>
    <w:rsid w:val="00AF720A"/>
    <w:rsid w:val="00AF7980"/>
    <w:rsid w:val="00B00E78"/>
    <w:rsid w:val="00B027B3"/>
    <w:rsid w:val="00B04C42"/>
    <w:rsid w:val="00B050DC"/>
    <w:rsid w:val="00B0786A"/>
    <w:rsid w:val="00B07C23"/>
    <w:rsid w:val="00B1001C"/>
    <w:rsid w:val="00B128AF"/>
    <w:rsid w:val="00B1294C"/>
    <w:rsid w:val="00B12F89"/>
    <w:rsid w:val="00B140B6"/>
    <w:rsid w:val="00B14343"/>
    <w:rsid w:val="00B15A70"/>
    <w:rsid w:val="00B16B03"/>
    <w:rsid w:val="00B20340"/>
    <w:rsid w:val="00B219A1"/>
    <w:rsid w:val="00B2244C"/>
    <w:rsid w:val="00B22DCD"/>
    <w:rsid w:val="00B26325"/>
    <w:rsid w:val="00B26E71"/>
    <w:rsid w:val="00B27F9C"/>
    <w:rsid w:val="00B30A0D"/>
    <w:rsid w:val="00B3176A"/>
    <w:rsid w:val="00B321C6"/>
    <w:rsid w:val="00B326F2"/>
    <w:rsid w:val="00B327FE"/>
    <w:rsid w:val="00B32844"/>
    <w:rsid w:val="00B334E3"/>
    <w:rsid w:val="00B33689"/>
    <w:rsid w:val="00B3448C"/>
    <w:rsid w:val="00B361B4"/>
    <w:rsid w:val="00B373EC"/>
    <w:rsid w:val="00B40258"/>
    <w:rsid w:val="00B4227C"/>
    <w:rsid w:val="00B424FF"/>
    <w:rsid w:val="00B42F69"/>
    <w:rsid w:val="00B43221"/>
    <w:rsid w:val="00B435A8"/>
    <w:rsid w:val="00B44F56"/>
    <w:rsid w:val="00B4625E"/>
    <w:rsid w:val="00B472C6"/>
    <w:rsid w:val="00B51552"/>
    <w:rsid w:val="00B52342"/>
    <w:rsid w:val="00B530B8"/>
    <w:rsid w:val="00B5332A"/>
    <w:rsid w:val="00B54654"/>
    <w:rsid w:val="00B551C2"/>
    <w:rsid w:val="00B555F6"/>
    <w:rsid w:val="00B60C26"/>
    <w:rsid w:val="00B62F58"/>
    <w:rsid w:val="00B63D4E"/>
    <w:rsid w:val="00B66F5B"/>
    <w:rsid w:val="00B70A07"/>
    <w:rsid w:val="00B70B29"/>
    <w:rsid w:val="00B71621"/>
    <w:rsid w:val="00B72D78"/>
    <w:rsid w:val="00B77F7A"/>
    <w:rsid w:val="00B8057A"/>
    <w:rsid w:val="00B80BFA"/>
    <w:rsid w:val="00B80D01"/>
    <w:rsid w:val="00B81C9A"/>
    <w:rsid w:val="00B84307"/>
    <w:rsid w:val="00B8496E"/>
    <w:rsid w:val="00B84C09"/>
    <w:rsid w:val="00B84F52"/>
    <w:rsid w:val="00B86E46"/>
    <w:rsid w:val="00B90D40"/>
    <w:rsid w:val="00B91180"/>
    <w:rsid w:val="00B91FFB"/>
    <w:rsid w:val="00B93253"/>
    <w:rsid w:val="00BA293E"/>
    <w:rsid w:val="00BA2A88"/>
    <w:rsid w:val="00BA4046"/>
    <w:rsid w:val="00BA59FA"/>
    <w:rsid w:val="00BA66AE"/>
    <w:rsid w:val="00BA7298"/>
    <w:rsid w:val="00BB0F90"/>
    <w:rsid w:val="00BB5C2D"/>
    <w:rsid w:val="00BB698B"/>
    <w:rsid w:val="00BB736F"/>
    <w:rsid w:val="00BB7910"/>
    <w:rsid w:val="00BC0467"/>
    <w:rsid w:val="00BC06B4"/>
    <w:rsid w:val="00BC1BA0"/>
    <w:rsid w:val="00BC39D7"/>
    <w:rsid w:val="00BC4C04"/>
    <w:rsid w:val="00BC4E9F"/>
    <w:rsid w:val="00BD2576"/>
    <w:rsid w:val="00BD2CE8"/>
    <w:rsid w:val="00BD3BFE"/>
    <w:rsid w:val="00BD400A"/>
    <w:rsid w:val="00BD4486"/>
    <w:rsid w:val="00BD64CD"/>
    <w:rsid w:val="00BD7763"/>
    <w:rsid w:val="00BE0054"/>
    <w:rsid w:val="00BE00C5"/>
    <w:rsid w:val="00BE021B"/>
    <w:rsid w:val="00BE09B5"/>
    <w:rsid w:val="00BE0D12"/>
    <w:rsid w:val="00BE1080"/>
    <w:rsid w:val="00BE15A9"/>
    <w:rsid w:val="00BE22F6"/>
    <w:rsid w:val="00BE2C69"/>
    <w:rsid w:val="00BE5CDA"/>
    <w:rsid w:val="00BE6A8B"/>
    <w:rsid w:val="00BE6E2A"/>
    <w:rsid w:val="00BE7EF5"/>
    <w:rsid w:val="00BF0082"/>
    <w:rsid w:val="00BF250A"/>
    <w:rsid w:val="00BF2C74"/>
    <w:rsid w:val="00BF3B01"/>
    <w:rsid w:val="00BF3CEC"/>
    <w:rsid w:val="00BF476D"/>
    <w:rsid w:val="00BF590F"/>
    <w:rsid w:val="00BF591A"/>
    <w:rsid w:val="00BF763A"/>
    <w:rsid w:val="00BF7AB7"/>
    <w:rsid w:val="00C00FA0"/>
    <w:rsid w:val="00C01669"/>
    <w:rsid w:val="00C030C5"/>
    <w:rsid w:val="00C03727"/>
    <w:rsid w:val="00C04DFD"/>
    <w:rsid w:val="00C05EF2"/>
    <w:rsid w:val="00C066EC"/>
    <w:rsid w:val="00C07102"/>
    <w:rsid w:val="00C07AC4"/>
    <w:rsid w:val="00C11059"/>
    <w:rsid w:val="00C12437"/>
    <w:rsid w:val="00C17A5B"/>
    <w:rsid w:val="00C20730"/>
    <w:rsid w:val="00C20899"/>
    <w:rsid w:val="00C20ECA"/>
    <w:rsid w:val="00C20F5D"/>
    <w:rsid w:val="00C214DD"/>
    <w:rsid w:val="00C23259"/>
    <w:rsid w:val="00C23830"/>
    <w:rsid w:val="00C250D4"/>
    <w:rsid w:val="00C2516F"/>
    <w:rsid w:val="00C25784"/>
    <w:rsid w:val="00C25853"/>
    <w:rsid w:val="00C26969"/>
    <w:rsid w:val="00C26B8C"/>
    <w:rsid w:val="00C26BFB"/>
    <w:rsid w:val="00C3014F"/>
    <w:rsid w:val="00C302BA"/>
    <w:rsid w:val="00C30822"/>
    <w:rsid w:val="00C30C22"/>
    <w:rsid w:val="00C31081"/>
    <w:rsid w:val="00C31407"/>
    <w:rsid w:val="00C31B71"/>
    <w:rsid w:val="00C32E34"/>
    <w:rsid w:val="00C33101"/>
    <w:rsid w:val="00C33BAD"/>
    <w:rsid w:val="00C3616C"/>
    <w:rsid w:val="00C36E9B"/>
    <w:rsid w:val="00C41C06"/>
    <w:rsid w:val="00C4273D"/>
    <w:rsid w:val="00C427BE"/>
    <w:rsid w:val="00C43919"/>
    <w:rsid w:val="00C43C16"/>
    <w:rsid w:val="00C44068"/>
    <w:rsid w:val="00C45344"/>
    <w:rsid w:val="00C4762F"/>
    <w:rsid w:val="00C508F4"/>
    <w:rsid w:val="00C5158D"/>
    <w:rsid w:val="00C519EE"/>
    <w:rsid w:val="00C53748"/>
    <w:rsid w:val="00C55E71"/>
    <w:rsid w:val="00C56788"/>
    <w:rsid w:val="00C619F0"/>
    <w:rsid w:val="00C62654"/>
    <w:rsid w:val="00C62B1C"/>
    <w:rsid w:val="00C63977"/>
    <w:rsid w:val="00C66E1E"/>
    <w:rsid w:val="00C67A94"/>
    <w:rsid w:val="00C70415"/>
    <w:rsid w:val="00C7128F"/>
    <w:rsid w:val="00C723AB"/>
    <w:rsid w:val="00C7268D"/>
    <w:rsid w:val="00C73F4C"/>
    <w:rsid w:val="00C766EC"/>
    <w:rsid w:val="00C770B5"/>
    <w:rsid w:val="00C81286"/>
    <w:rsid w:val="00C837ED"/>
    <w:rsid w:val="00C83AA4"/>
    <w:rsid w:val="00C83D0C"/>
    <w:rsid w:val="00C878BD"/>
    <w:rsid w:val="00C90F5D"/>
    <w:rsid w:val="00C91B86"/>
    <w:rsid w:val="00C91CD9"/>
    <w:rsid w:val="00C9430F"/>
    <w:rsid w:val="00C94A51"/>
    <w:rsid w:val="00C95488"/>
    <w:rsid w:val="00C9574E"/>
    <w:rsid w:val="00C95D84"/>
    <w:rsid w:val="00C977F8"/>
    <w:rsid w:val="00C97A34"/>
    <w:rsid w:val="00CA26FB"/>
    <w:rsid w:val="00CA2C34"/>
    <w:rsid w:val="00CA3E0B"/>
    <w:rsid w:val="00CA4C9F"/>
    <w:rsid w:val="00CA575A"/>
    <w:rsid w:val="00CA5D1C"/>
    <w:rsid w:val="00CA70B1"/>
    <w:rsid w:val="00CB0B1D"/>
    <w:rsid w:val="00CB2149"/>
    <w:rsid w:val="00CB31AC"/>
    <w:rsid w:val="00CB375B"/>
    <w:rsid w:val="00CB3CCA"/>
    <w:rsid w:val="00CB471D"/>
    <w:rsid w:val="00CB6696"/>
    <w:rsid w:val="00CB6825"/>
    <w:rsid w:val="00CB707D"/>
    <w:rsid w:val="00CB7841"/>
    <w:rsid w:val="00CC0862"/>
    <w:rsid w:val="00CC0B3B"/>
    <w:rsid w:val="00CC2090"/>
    <w:rsid w:val="00CC27AC"/>
    <w:rsid w:val="00CC27D1"/>
    <w:rsid w:val="00CC294C"/>
    <w:rsid w:val="00CC3075"/>
    <w:rsid w:val="00CC4768"/>
    <w:rsid w:val="00CC4E99"/>
    <w:rsid w:val="00CC5C7E"/>
    <w:rsid w:val="00CC60B2"/>
    <w:rsid w:val="00CC6467"/>
    <w:rsid w:val="00CC7FFE"/>
    <w:rsid w:val="00CD0AB5"/>
    <w:rsid w:val="00CD18D4"/>
    <w:rsid w:val="00CD36BB"/>
    <w:rsid w:val="00CD4417"/>
    <w:rsid w:val="00CD535C"/>
    <w:rsid w:val="00CD61C4"/>
    <w:rsid w:val="00CD675E"/>
    <w:rsid w:val="00CD6D37"/>
    <w:rsid w:val="00CD7FC0"/>
    <w:rsid w:val="00CE0188"/>
    <w:rsid w:val="00CE067E"/>
    <w:rsid w:val="00CE248C"/>
    <w:rsid w:val="00CE5238"/>
    <w:rsid w:val="00CE6C01"/>
    <w:rsid w:val="00CE7A79"/>
    <w:rsid w:val="00CF0015"/>
    <w:rsid w:val="00CF007F"/>
    <w:rsid w:val="00CF0B94"/>
    <w:rsid w:val="00CF0CB3"/>
    <w:rsid w:val="00CF2E0C"/>
    <w:rsid w:val="00CF452F"/>
    <w:rsid w:val="00CF4BB3"/>
    <w:rsid w:val="00CF5160"/>
    <w:rsid w:val="00CF531E"/>
    <w:rsid w:val="00CF56D8"/>
    <w:rsid w:val="00CF78CF"/>
    <w:rsid w:val="00D01194"/>
    <w:rsid w:val="00D01E59"/>
    <w:rsid w:val="00D0376B"/>
    <w:rsid w:val="00D05E09"/>
    <w:rsid w:val="00D071F3"/>
    <w:rsid w:val="00D105D1"/>
    <w:rsid w:val="00D126AB"/>
    <w:rsid w:val="00D12716"/>
    <w:rsid w:val="00D12BB2"/>
    <w:rsid w:val="00D147D3"/>
    <w:rsid w:val="00D1563A"/>
    <w:rsid w:val="00D16226"/>
    <w:rsid w:val="00D16271"/>
    <w:rsid w:val="00D17B90"/>
    <w:rsid w:val="00D17FFD"/>
    <w:rsid w:val="00D2078A"/>
    <w:rsid w:val="00D2105D"/>
    <w:rsid w:val="00D21082"/>
    <w:rsid w:val="00D226AC"/>
    <w:rsid w:val="00D23A7E"/>
    <w:rsid w:val="00D24054"/>
    <w:rsid w:val="00D25154"/>
    <w:rsid w:val="00D25192"/>
    <w:rsid w:val="00D27053"/>
    <w:rsid w:val="00D2767A"/>
    <w:rsid w:val="00D31935"/>
    <w:rsid w:val="00D31F58"/>
    <w:rsid w:val="00D32BFE"/>
    <w:rsid w:val="00D346A7"/>
    <w:rsid w:val="00D37263"/>
    <w:rsid w:val="00D3754E"/>
    <w:rsid w:val="00D379D3"/>
    <w:rsid w:val="00D41746"/>
    <w:rsid w:val="00D442C8"/>
    <w:rsid w:val="00D45D74"/>
    <w:rsid w:val="00D46ABD"/>
    <w:rsid w:val="00D475DE"/>
    <w:rsid w:val="00D501EC"/>
    <w:rsid w:val="00D505D9"/>
    <w:rsid w:val="00D52932"/>
    <w:rsid w:val="00D530F4"/>
    <w:rsid w:val="00D5408C"/>
    <w:rsid w:val="00D546A4"/>
    <w:rsid w:val="00D55AD5"/>
    <w:rsid w:val="00D57158"/>
    <w:rsid w:val="00D57B76"/>
    <w:rsid w:val="00D60B36"/>
    <w:rsid w:val="00D61357"/>
    <w:rsid w:val="00D62BD9"/>
    <w:rsid w:val="00D630B7"/>
    <w:rsid w:val="00D67527"/>
    <w:rsid w:val="00D70002"/>
    <w:rsid w:val="00D70C75"/>
    <w:rsid w:val="00D7165C"/>
    <w:rsid w:val="00D74803"/>
    <w:rsid w:val="00D76FE1"/>
    <w:rsid w:val="00D771EE"/>
    <w:rsid w:val="00D812E8"/>
    <w:rsid w:val="00D8190E"/>
    <w:rsid w:val="00D81B48"/>
    <w:rsid w:val="00D82139"/>
    <w:rsid w:val="00D829F6"/>
    <w:rsid w:val="00D858A9"/>
    <w:rsid w:val="00D858DE"/>
    <w:rsid w:val="00D85F2B"/>
    <w:rsid w:val="00D86C01"/>
    <w:rsid w:val="00D87017"/>
    <w:rsid w:val="00D87683"/>
    <w:rsid w:val="00D905D2"/>
    <w:rsid w:val="00D943DF"/>
    <w:rsid w:val="00D947C9"/>
    <w:rsid w:val="00D959AC"/>
    <w:rsid w:val="00D9624E"/>
    <w:rsid w:val="00D979CD"/>
    <w:rsid w:val="00D97FA1"/>
    <w:rsid w:val="00DA0570"/>
    <w:rsid w:val="00DA4F04"/>
    <w:rsid w:val="00DB020A"/>
    <w:rsid w:val="00DB1807"/>
    <w:rsid w:val="00DB3F02"/>
    <w:rsid w:val="00DB425A"/>
    <w:rsid w:val="00DB5194"/>
    <w:rsid w:val="00DB59A7"/>
    <w:rsid w:val="00DB5F00"/>
    <w:rsid w:val="00DB74E5"/>
    <w:rsid w:val="00DB78A9"/>
    <w:rsid w:val="00DC042E"/>
    <w:rsid w:val="00DC40C6"/>
    <w:rsid w:val="00DC6859"/>
    <w:rsid w:val="00DC6DE7"/>
    <w:rsid w:val="00DD0423"/>
    <w:rsid w:val="00DD1659"/>
    <w:rsid w:val="00DD1A83"/>
    <w:rsid w:val="00DD3122"/>
    <w:rsid w:val="00DD47E3"/>
    <w:rsid w:val="00DD6B37"/>
    <w:rsid w:val="00DD712C"/>
    <w:rsid w:val="00DD7F8A"/>
    <w:rsid w:val="00DE0F8A"/>
    <w:rsid w:val="00DE2240"/>
    <w:rsid w:val="00DE39AB"/>
    <w:rsid w:val="00DE3B0F"/>
    <w:rsid w:val="00DE3E5A"/>
    <w:rsid w:val="00DE4274"/>
    <w:rsid w:val="00DE50B2"/>
    <w:rsid w:val="00DE5127"/>
    <w:rsid w:val="00DE51FE"/>
    <w:rsid w:val="00DF0512"/>
    <w:rsid w:val="00DF0577"/>
    <w:rsid w:val="00DF06E9"/>
    <w:rsid w:val="00DF0E46"/>
    <w:rsid w:val="00DF1BD7"/>
    <w:rsid w:val="00DF231C"/>
    <w:rsid w:val="00DF2FD2"/>
    <w:rsid w:val="00DF2FDB"/>
    <w:rsid w:val="00DF6336"/>
    <w:rsid w:val="00DF6E20"/>
    <w:rsid w:val="00DF7F7D"/>
    <w:rsid w:val="00E00136"/>
    <w:rsid w:val="00E0054F"/>
    <w:rsid w:val="00E027D1"/>
    <w:rsid w:val="00E02A42"/>
    <w:rsid w:val="00E04376"/>
    <w:rsid w:val="00E04868"/>
    <w:rsid w:val="00E05901"/>
    <w:rsid w:val="00E05D0B"/>
    <w:rsid w:val="00E06B55"/>
    <w:rsid w:val="00E07ECE"/>
    <w:rsid w:val="00E07FA7"/>
    <w:rsid w:val="00E10EE4"/>
    <w:rsid w:val="00E11281"/>
    <w:rsid w:val="00E15D03"/>
    <w:rsid w:val="00E16777"/>
    <w:rsid w:val="00E17510"/>
    <w:rsid w:val="00E17BEF"/>
    <w:rsid w:val="00E17E3D"/>
    <w:rsid w:val="00E17F7A"/>
    <w:rsid w:val="00E205DB"/>
    <w:rsid w:val="00E208D0"/>
    <w:rsid w:val="00E2295B"/>
    <w:rsid w:val="00E23937"/>
    <w:rsid w:val="00E2446D"/>
    <w:rsid w:val="00E24537"/>
    <w:rsid w:val="00E24578"/>
    <w:rsid w:val="00E27480"/>
    <w:rsid w:val="00E278C2"/>
    <w:rsid w:val="00E30171"/>
    <w:rsid w:val="00E33096"/>
    <w:rsid w:val="00E33582"/>
    <w:rsid w:val="00E336CA"/>
    <w:rsid w:val="00E40647"/>
    <w:rsid w:val="00E41A3D"/>
    <w:rsid w:val="00E43669"/>
    <w:rsid w:val="00E44439"/>
    <w:rsid w:val="00E4529B"/>
    <w:rsid w:val="00E45595"/>
    <w:rsid w:val="00E455D7"/>
    <w:rsid w:val="00E45895"/>
    <w:rsid w:val="00E45994"/>
    <w:rsid w:val="00E45D42"/>
    <w:rsid w:val="00E466DB"/>
    <w:rsid w:val="00E46888"/>
    <w:rsid w:val="00E46D0F"/>
    <w:rsid w:val="00E5082E"/>
    <w:rsid w:val="00E5417A"/>
    <w:rsid w:val="00E5554F"/>
    <w:rsid w:val="00E614F1"/>
    <w:rsid w:val="00E61B85"/>
    <w:rsid w:val="00E6229C"/>
    <w:rsid w:val="00E6285B"/>
    <w:rsid w:val="00E62D50"/>
    <w:rsid w:val="00E63049"/>
    <w:rsid w:val="00E64054"/>
    <w:rsid w:val="00E647A8"/>
    <w:rsid w:val="00E66B0C"/>
    <w:rsid w:val="00E7002D"/>
    <w:rsid w:val="00E70D6D"/>
    <w:rsid w:val="00E71502"/>
    <w:rsid w:val="00E71C34"/>
    <w:rsid w:val="00E72860"/>
    <w:rsid w:val="00E729CC"/>
    <w:rsid w:val="00E72C4A"/>
    <w:rsid w:val="00E73364"/>
    <w:rsid w:val="00E73C98"/>
    <w:rsid w:val="00E75AE3"/>
    <w:rsid w:val="00E768EB"/>
    <w:rsid w:val="00E76D02"/>
    <w:rsid w:val="00E802B9"/>
    <w:rsid w:val="00E81A5D"/>
    <w:rsid w:val="00E8375E"/>
    <w:rsid w:val="00E83C22"/>
    <w:rsid w:val="00E86066"/>
    <w:rsid w:val="00E8678C"/>
    <w:rsid w:val="00E86791"/>
    <w:rsid w:val="00E86EF0"/>
    <w:rsid w:val="00E86FB7"/>
    <w:rsid w:val="00E8701E"/>
    <w:rsid w:val="00E87B7C"/>
    <w:rsid w:val="00E92093"/>
    <w:rsid w:val="00E93BA9"/>
    <w:rsid w:val="00E94B86"/>
    <w:rsid w:val="00E960D5"/>
    <w:rsid w:val="00E9681E"/>
    <w:rsid w:val="00EA0DE0"/>
    <w:rsid w:val="00EA1374"/>
    <w:rsid w:val="00EA2535"/>
    <w:rsid w:val="00EA2A96"/>
    <w:rsid w:val="00EA3B07"/>
    <w:rsid w:val="00EA5284"/>
    <w:rsid w:val="00EA5D79"/>
    <w:rsid w:val="00EA6248"/>
    <w:rsid w:val="00EA666B"/>
    <w:rsid w:val="00EA74A6"/>
    <w:rsid w:val="00EB02E6"/>
    <w:rsid w:val="00EB085E"/>
    <w:rsid w:val="00EB0BB9"/>
    <w:rsid w:val="00EB16DF"/>
    <w:rsid w:val="00EB3052"/>
    <w:rsid w:val="00EB3B28"/>
    <w:rsid w:val="00EB7265"/>
    <w:rsid w:val="00EB7E12"/>
    <w:rsid w:val="00EC08E3"/>
    <w:rsid w:val="00EC08EE"/>
    <w:rsid w:val="00EC1FA1"/>
    <w:rsid w:val="00EC23EC"/>
    <w:rsid w:val="00EC2ACB"/>
    <w:rsid w:val="00EC2B9A"/>
    <w:rsid w:val="00EC361B"/>
    <w:rsid w:val="00ED0222"/>
    <w:rsid w:val="00ED0922"/>
    <w:rsid w:val="00ED18CA"/>
    <w:rsid w:val="00ED486E"/>
    <w:rsid w:val="00EE0612"/>
    <w:rsid w:val="00EE1F2B"/>
    <w:rsid w:val="00EE32C1"/>
    <w:rsid w:val="00EE3623"/>
    <w:rsid w:val="00EE370B"/>
    <w:rsid w:val="00EE4333"/>
    <w:rsid w:val="00EE43F4"/>
    <w:rsid w:val="00EE61A3"/>
    <w:rsid w:val="00EF0857"/>
    <w:rsid w:val="00EF0A85"/>
    <w:rsid w:val="00EF1D0B"/>
    <w:rsid w:val="00EF1DAA"/>
    <w:rsid w:val="00EF3307"/>
    <w:rsid w:val="00EF5053"/>
    <w:rsid w:val="00EF55C1"/>
    <w:rsid w:val="00EF6BC2"/>
    <w:rsid w:val="00EF7BC3"/>
    <w:rsid w:val="00F00802"/>
    <w:rsid w:val="00F015B1"/>
    <w:rsid w:val="00F038DB"/>
    <w:rsid w:val="00F06000"/>
    <w:rsid w:val="00F06556"/>
    <w:rsid w:val="00F070AC"/>
    <w:rsid w:val="00F07404"/>
    <w:rsid w:val="00F10D11"/>
    <w:rsid w:val="00F11529"/>
    <w:rsid w:val="00F1153A"/>
    <w:rsid w:val="00F118F1"/>
    <w:rsid w:val="00F12C07"/>
    <w:rsid w:val="00F14810"/>
    <w:rsid w:val="00F14B0C"/>
    <w:rsid w:val="00F218D4"/>
    <w:rsid w:val="00F21A89"/>
    <w:rsid w:val="00F23537"/>
    <w:rsid w:val="00F23DB6"/>
    <w:rsid w:val="00F25647"/>
    <w:rsid w:val="00F25883"/>
    <w:rsid w:val="00F25E9E"/>
    <w:rsid w:val="00F27089"/>
    <w:rsid w:val="00F2742F"/>
    <w:rsid w:val="00F304B6"/>
    <w:rsid w:val="00F307DF"/>
    <w:rsid w:val="00F30CDC"/>
    <w:rsid w:val="00F31C34"/>
    <w:rsid w:val="00F320DC"/>
    <w:rsid w:val="00F32273"/>
    <w:rsid w:val="00F32BFA"/>
    <w:rsid w:val="00F33B62"/>
    <w:rsid w:val="00F33E81"/>
    <w:rsid w:val="00F36E5A"/>
    <w:rsid w:val="00F37432"/>
    <w:rsid w:val="00F376F4"/>
    <w:rsid w:val="00F37873"/>
    <w:rsid w:val="00F37E6D"/>
    <w:rsid w:val="00F37EE9"/>
    <w:rsid w:val="00F40110"/>
    <w:rsid w:val="00F405E8"/>
    <w:rsid w:val="00F407A1"/>
    <w:rsid w:val="00F429A9"/>
    <w:rsid w:val="00F42DAE"/>
    <w:rsid w:val="00F43FFD"/>
    <w:rsid w:val="00F44282"/>
    <w:rsid w:val="00F456F7"/>
    <w:rsid w:val="00F46DB4"/>
    <w:rsid w:val="00F47412"/>
    <w:rsid w:val="00F4757D"/>
    <w:rsid w:val="00F50948"/>
    <w:rsid w:val="00F51618"/>
    <w:rsid w:val="00F51E37"/>
    <w:rsid w:val="00F52B75"/>
    <w:rsid w:val="00F53078"/>
    <w:rsid w:val="00F5456E"/>
    <w:rsid w:val="00F5489F"/>
    <w:rsid w:val="00F54999"/>
    <w:rsid w:val="00F54DCD"/>
    <w:rsid w:val="00F5581E"/>
    <w:rsid w:val="00F56DA9"/>
    <w:rsid w:val="00F578D9"/>
    <w:rsid w:val="00F57B46"/>
    <w:rsid w:val="00F6245B"/>
    <w:rsid w:val="00F638D3"/>
    <w:rsid w:val="00F64384"/>
    <w:rsid w:val="00F65325"/>
    <w:rsid w:val="00F65F84"/>
    <w:rsid w:val="00F663C1"/>
    <w:rsid w:val="00F670F4"/>
    <w:rsid w:val="00F67E22"/>
    <w:rsid w:val="00F71B6D"/>
    <w:rsid w:val="00F72EDA"/>
    <w:rsid w:val="00F73285"/>
    <w:rsid w:val="00F73849"/>
    <w:rsid w:val="00F73961"/>
    <w:rsid w:val="00F77E6F"/>
    <w:rsid w:val="00F8060A"/>
    <w:rsid w:val="00F81066"/>
    <w:rsid w:val="00F81D54"/>
    <w:rsid w:val="00F82CA1"/>
    <w:rsid w:val="00F838BF"/>
    <w:rsid w:val="00F84D5D"/>
    <w:rsid w:val="00F84D68"/>
    <w:rsid w:val="00F84E30"/>
    <w:rsid w:val="00F85568"/>
    <w:rsid w:val="00F85C7C"/>
    <w:rsid w:val="00F86631"/>
    <w:rsid w:val="00F86662"/>
    <w:rsid w:val="00F86782"/>
    <w:rsid w:val="00F870DD"/>
    <w:rsid w:val="00F9229E"/>
    <w:rsid w:val="00F934D9"/>
    <w:rsid w:val="00F93C93"/>
    <w:rsid w:val="00F94A24"/>
    <w:rsid w:val="00F94D1C"/>
    <w:rsid w:val="00F950D9"/>
    <w:rsid w:val="00F961DE"/>
    <w:rsid w:val="00F968D4"/>
    <w:rsid w:val="00F96959"/>
    <w:rsid w:val="00F972B6"/>
    <w:rsid w:val="00FA13A3"/>
    <w:rsid w:val="00FA26A1"/>
    <w:rsid w:val="00FA29E4"/>
    <w:rsid w:val="00FA35C5"/>
    <w:rsid w:val="00FA37B7"/>
    <w:rsid w:val="00FA5368"/>
    <w:rsid w:val="00FA58BF"/>
    <w:rsid w:val="00FA73D0"/>
    <w:rsid w:val="00FB08BD"/>
    <w:rsid w:val="00FB11CB"/>
    <w:rsid w:val="00FB431E"/>
    <w:rsid w:val="00FB4676"/>
    <w:rsid w:val="00FB7920"/>
    <w:rsid w:val="00FC2490"/>
    <w:rsid w:val="00FC2754"/>
    <w:rsid w:val="00FC4764"/>
    <w:rsid w:val="00FC4843"/>
    <w:rsid w:val="00FC4F24"/>
    <w:rsid w:val="00FC550C"/>
    <w:rsid w:val="00FC7221"/>
    <w:rsid w:val="00FC73C3"/>
    <w:rsid w:val="00FC7FE2"/>
    <w:rsid w:val="00FD0375"/>
    <w:rsid w:val="00FD3D28"/>
    <w:rsid w:val="00FD451B"/>
    <w:rsid w:val="00FD49BE"/>
    <w:rsid w:val="00FD4FF4"/>
    <w:rsid w:val="00FD6426"/>
    <w:rsid w:val="00FD6CF3"/>
    <w:rsid w:val="00FD6E48"/>
    <w:rsid w:val="00FE02AE"/>
    <w:rsid w:val="00FE5F65"/>
    <w:rsid w:val="00FE5F72"/>
    <w:rsid w:val="00FE6647"/>
    <w:rsid w:val="00FE6F96"/>
    <w:rsid w:val="00FF0204"/>
    <w:rsid w:val="00FF075F"/>
    <w:rsid w:val="00FF0CEE"/>
    <w:rsid w:val="00FF11B1"/>
    <w:rsid w:val="00FF127D"/>
    <w:rsid w:val="00FF1D5F"/>
    <w:rsid w:val="00FF23A5"/>
    <w:rsid w:val="00FF2A81"/>
    <w:rsid w:val="00FF41E2"/>
    <w:rsid w:val="00FF47C0"/>
    <w:rsid w:val="00FF5E76"/>
    <w:rsid w:val="02802C4E"/>
    <w:rsid w:val="03400393"/>
    <w:rsid w:val="03CF72D9"/>
    <w:rsid w:val="03D100F1"/>
    <w:rsid w:val="03F4725F"/>
    <w:rsid w:val="045475A3"/>
    <w:rsid w:val="056A2501"/>
    <w:rsid w:val="05DE70C0"/>
    <w:rsid w:val="061A5DE2"/>
    <w:rsid w:val="06612608"/>
    <w:rsid w:val="06D66443"/>
    <w:rsid w:val="076A4377"/>
    <w:rsid w:val="07A4553C"/>
    <w:rsid w:val="08586801"/>
    <w:rsid w:val="08693797"/>
    <w:rsid w:val="08946A76"/>
    <w:rsid w:val="08B95229"/>
    <w:rsid w:val="08EC1DAE"/>
    <w:rsid w:val="0A1647DF"/>
    <w:rsid w:val="0A204A47"/>
    <w:rsid w:val="0A782986"/>
    <w:rsid w:val="0A94112D"/>
    <w:rsid w:val="0ABE62F3"/>
    <w:rsid w:val="0AF270B5"/>
    <w:rsid w:val="0B6B012C"/>
    <w:rsid w:val="0BC149A0"/>
    <w:rsid w:val="0CB96720"/>
    <w:rsid w:val="0CC16569"/>
    <w:rsid w:val="0FB6310B"/>
    <w:rsid w:val="0FC24891"/>
    <w:rsid w:val="10311074"/>
    <w:rsid w:val="10E430DB"/>
    <w:rsid w:val="126F12BD"/>
    <w:rsid w:val="12AF79D8"/>
    <w:rsid w:val="12CB0BFA"/>
    <w:rsid w:val="13316C6C"/>
    <w:rsid w:val="133471A7"/>
    <w:rsid w:val="14007965"/>
    <w:rsid w:val="14485E2D"/>
    <w:rsid w:val="14644652"/>
    <w:rsid w:val="14732DB3"/>
    <w:rsid w:val="149A12EF"/>
    <w:rsid w:val="156542AB"/>
    <w:rsid w:val="157719A8"/>
    <w:rsid w:val="162C6787"/>
    <w:rsid w:val="16312A5B"/>
    <w:rsid w:val="169E45DB"/>
    <w:rsid w:val="16DA0FCE"/>
    <w:rsid w:val="17485D23"/>
    <w:rsid w:val="17C83A62"/>
    <w:rsid w:val="189E1B47"/>
    <w:rsid w:val="19AB2A58"/>
    <w:rsid w:val="1A7A2C00"/>
    <w:rsid w:val="1A994F78"/>
    <w:rsid w:val="1B040BC0"/>
    <w:rsid w:val="1B1408ED"/>
    <w:rsid w:val="1C6C3479"/>
    <w:rsid w:val="1C9B1A3F"/>
    <w:rsid w:val="1E6F0140"/>
    <w:rsid w:val="1E8E58BB"/>
    <w:rsid w:val="1FFF1189"/>
    <w:rsid w:val="20977F78"/>
    <w:rsid w:val="214E1D2B"/>
    <w:rsid w:val="215E20B5"/>
    <w:rsid w:val="21745BA6"/>
    <w:rsid w:val="219047DF"/>
    <w:rsid w:val="21A93DDA"/>
    <w:rsid w:val="22496E93"/>
    <w:rsid w:val="232273FE"/>
    <w:rsid w:val="2429354B"/>
    <w:rsid w:val="24DE65BD"/>
    <w:rsid w:val="251B4909"/>
    <w:rsid w:val="26161A93"/>
    <w:rsid w:val="27102A8A"/>
    <w:rsid w:val="27D94DFC"/>
    <w:rsid w:val="2A8D2DFE"/>
    <w:rsid w:val="2B831E9C"/>
    <w:rsid w:val="2DCA2E1C"/>
    <w:rsid w:val="2E001093"/>
    <w:rsid w:val="2E0B30F7"/>
    <w:rsid w:val="2E165439"/>
    <w:rsid w:val="2E4D15A1"/>
    <w:rsid w:val="2EB74EBC"/>
    <w:rsid w:val="2ED51F16"/>
    <w:rsid w:val="2F267092"/>
    <w:rsid w:val="2F402603"/>
    <w:rsid w:val="30AA48DF"/>
    <w:rsid w:val="3103137F"/>
    <w:rsid w:val="31880D85"/>
    <w:rsid w:val="31CA5AAD"/>
    <w:rsid w:val="31DE15C9"/>
    <w:rsid w:val="323055AC"/>
    <w:rsid w:val="3233526A"/>
    <w:rsid w:val="32541962"/>
    <w:rsid w:val="32F76215"/>
    <w:rsid w:val="33486AD6"/>
    <w:rsid w:val="33886B0D"/>
    <w:rsid w:val="343D15F1"/>
    <w:rsid w:val="34646A99"/>
    <w:rsid w:val="34BD2329"/>
    <w:rsid w:val="353505F1"/>
    <w:rsid w:val="3573359C"/>
    <w:rsid w:val="35A616CF"/>
    <w:rsid w:val="35D31D19"/>
    <w:rsid w:val="363D744A"/>
    <w:rsid w:val="36890BF6"/>
    <w:rsid w:val="36F76B8C"/>
    <w:rsid w:val="37566CBC"/>
    <w:rsid w:val="37917261"/>
    <w:rsid w:val="38537E78"/>
    <w:rsid w:val="39394732"/>
    <w:rsid w:val="396E5FCE"/>
    <w:rsid w:val="39B01805"/>
    <w:rsid w:val="3A291D5D"/>
    <w:rsid w:val="3A493A90"/>
    <w:rsid w:val="3BB276D2"/>
    <w:rsid w:val="3C04562E"/>
    <w:rsid w:val="3CF12442"/>
    <w:rsid w:val="3D120A7A"/>
    <w:rsid w:val="3DD02489"/>
    <w:rsid w:val="3DF51292"/>
    <w:rsid w:val="3F833A7B"/>
    <w:rsid w:val="3FB354CF"/>
    <w:rsid w:val="40946610"/>
    <w:rsid w:val="41093A74"/>
    <w:rsid w:val="426B2E29"/>
    <w:rsid w:val="42AB5175"/>
    <w:rsid w:val="42DA0447"/>
    <w:rsid w:val="42FA2C7E"/>
    <w:rsid w:val="43C82ED4"/>
    <w:rsid w:val="43E770D8"/>
    <w:rsid w:val="44DA0CD0"/>
    <w:rsid w:val="465342C9"/>
    <w:rsid w:val="46E10EAF"/>
    <w:rsid w:val="478F1C64"/>
    <w:rsid w:val="47D365C7"/>
    <w:rsid w:val="495623A5"/>
    <w:rsid w:val="49BC0121"/>
    <w:rsid w:val="49D97C3E"/>
    <w:rsid w:val="4A0C373B"/>
    <w:rsid w:val="4AB34D24"/>
    <w:rsid w:val="4AF024EC"/>
    <w:rsid w:val="4B2233CC"/>
    <w:rsid w:val="4B506AE4"/>
    <w:rsid w:val="4B713B32"/>
    <w:rsid w:val="4BAB007E"/>
    <w:rsid w:val="4C110EB7"/>
    <w:rsid w:val="4DF50A14"/>
    <w:rsid w:val="4E342B62"/>
    <w:rsid w:val="4EB50892"/>
    <w:rsid w:val="4F8518E4"/>
    <w:rsid w:val="4F9E77B3"/>
    <w:rsid w:val="4FB21FB8"/>
    <w:rsid w:val="50166B40"/>
    <w:rsid w:val="5107669D"/>
    <w:rsid w:val="51155A9C"/>
    <w:rsid w:val="516D7ECB"/>
    <w:rsid w:val="524F7EFB"/>
    <w:rsid w:val="52770D96"/>
    <w:rsid w:val="52891B91"/>
    <w:rsid w:val="52E43AFB"/>
    <w:rsid w:val="53063642"/>
    <w:rsid w:val="53192D6C"/>
    <w:rsid w:val="53666794"/>
    <w:rsid w:val="53FD0862"/>
    <w:rsid w:val="546659F9"/>
    <w:rsid w:val="54C976F1"/>
    <w:rsid w:val="550D0603"/>
    <w:rsid w:val="555229F2"/>
    <w:rsid w:val="56110D4E"/>
    <w:rsid w:val="569B19FB"/>
    <w:rsid w:val="572E75BD"/>
    <w:rsid w:val="58A32C2F"/>
    <w:rsid w:val="590C226E"/>
    <w:rsid w:val="590D5551"/>
    <w:rsid w:val="5A4847B7"/>
    <w:rsid w:val="5B5F3D71"/>
    <w:rsid w:val="5B642D48"/>
    <w:rsid w:val="5BBA5C86"/>
    <w:rsid w:val="5BE45177"/>
    <w:rsid w:val="5C4B46F9"/>
    <w:rsid w:val="5C8E0AB9"/>
    <w:rsid w:val="5D1B656F"/>
    <w:rsid w:val="5DE90D2E"/>
    <w:rsid w:val="5E582658"/>
    <w:rsid w:val="5E760DF0"/>
    <w:rsid w:val="5EA2040D"/>
    <w:rsid w:val="5ECB236A"/>
    <w:rsid w:val="5F1C407B"/>
    <w:rsid w:val="601531EA"/>
    <w:rsid w:val="60160594"/>
    <w:rsid w:val="60C5005E"/>
    <w:rsid w:val="60D35861"/>
    <w:rsid w:val="60ED7FFB"/>
    <w:rsid w:val="616A1299"/>
    <w:rsid w:val="61D067B6"/>
    <w:rsid w:val="626653E7"/>
    <w:rsid w:val="62E23D99"/>
    <w:rsid w:val="64292AF7"/>
    <w:rsid w:val="645F7018"/>
    <w:rsid w:val="653E75C7"/>
    <w:rsid w:val="66526B0E"/>
    <w:rsid w:val="6767573F"/>
    <w:rsid w:val="677D1221"/>
    <w:rsid w:val="68622811"/>
    <w:rsid w:val="688C76FD"/>
    <w:rsid w:val="68A425C5"/>
    <w:rsid w:val="68D501C9"/>
    <w:rsid w:val="68FF2811"/>
    <w:rsid w:val="6A13711E"/>
    <w:rsid w:val="6A391A62"/>
    <w:rsid w:val="6A9E1BF6"/>
    <w:rsid w:val="6BBB1242"/>
    <w:rsid w:val="6D6043FA"/>
    <w:rsid w:val="6E195F40"/>
    <w:rsid w:val="6EAE597B"/>
    <w:rsid w:val="6F8A740B"/>
    <w:rsid w:val="6FFF5E8F"/>
    <w:rsid w:val="703F05BE"/>
    <w:rsid w:val="706818A2"/>
    <w:rsid w:val="70EB6686"/>
    <w:rsid w:val="71A451D6"/>
    <w:rsid w:val="728832F2"/>
    <w:rsid w:val="72E91396"/>
    <w:rsid w:val="72EF2FAD"/>
    <w:rsid w:val="73A227E0"/>
    <w:rsid w:val="73AB5BCB"/>
    <w:rsid w:val="74AD728E"/>
    <w:rsid w:val="74B5233D"/>
    <w:rsid w:val="76351730"/>
    <w:rsid w:val="770A19F3"/>
    <w:rsid w:val="7737767E"/>
    <w:rsid w:val="77A263E2"/>
    <w:rsid w:val="78532A3F"/>
    <w:rsid w:val="78C11B89"/>
    <w:rsid w:val="7940332A"/>
    <w:rsid w:val="7951750A"/>
    <w:rsid w:val="7A4540AC"/>
    <w:rsid w:val="7A81189D"/>
    <w:rsid w:val="7B4A01EE"/>
    <w:rsid w:val="7C397A5B"/>
    <w:rsid w:val="7DAA7971"/>
    <w:rsid w:val="7E2777A0"/>
    <w:rsid w:val="7F2836F0"/>
    <w:rsid w:val="7F6658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qFormat="1" w:unhideWhenUsed="0" w:uiPriority="0" w:name="toc 4"/>
    <w:lsdException w:unhideWhenUsed="0" w:uiPriority="0" w:semiHidden="0" w:name="toc 5"/>
    <w:lsdException w:qFormat="1" w:unhideWhenUsed="0" w:uiPriority="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lang w:val="en-GB"/>
    </w:rPr>
  </w:style>
  <w:style w:type="paragraph" w:styleId="7">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8">
    <w:name w:val="heading 3"/>
    <w:basedOn w:val="1"/>
    <w:next w:val="1"/>
    <w:qFormat/>
    <w:uiPriority w:val="0"/>
    <w:pPr>
      <w:keepNext/>
      <w:keepLines/>
      <w:spacing w:before="260" w:after="260" w:line="416" w:lineRule="auto"/>
      <w:outlineLvl w:val="2"/>
    </w:pPr>
    <w:rPr>
      <w:b/>
      <w:sz w:val="32"/>
      <w:szCs w:val="20"/>
    </w:rPr>
  </w:style>
  <w:style w:type="paragraph" w:styleId="9">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8">
    <w:name w:val="Default Paragraph Font"/>
    <w:semiHidden/>
    <w:qFormat/>
    <w:uiPriority w:val="0"/>
  </w:style>
  <w:style w:type="table" w:default="1" w:styleId="2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99"/>
    <w:pPr>
      <w:ind w:firstLine="420" w:firstLineChars="200"/>
    </w:pPr>
  </w:style>
  <w:style w:type="paragraph" w:styleId="3">
    <w:name w:val="Body Text Indent"/>
    <w:basedOn w:val="1"/>
    <w:next w:val="4"/>
    <w:qFormat/>
    <w:uiPriority w:val="0"/>
    <w:pPr>
      <w:spacing w:line="500" w:lineRule="atLeast"/>
      <w:ind w:firstLine="600" w:firstLineChars="200"/>
    </w:pPr>
    <w:rPr>
      <w:rFonts w:ascii="仿宋_GB2312" w:hAnsi="宋体" w:eastAsia="仿宋_GB2312"/>
      <w:kern w:val="44"/>
      <w:sz w:val="30"/>
      <w:lang w:val="en-GB"/>
    </w:rPr>
  </w:style>
  <w:style w:type="paragraph" w:styleId="4">
    <w:name w:val="Body Text Indent 2"/>
    <w:basedOn w:val="1"/>
    <w:qFormat/>
    <w:uiPriority w:val="0"/>
    <w:pPr>
      <w:spacing w:after="120" w:line="480" w:lineRule="auto"/>
      <w:ind w:left="420" w:leftChars="200"/>
    </w:pPr>
  </w:style>
  <w:style w:type="paragraph" w:styleId="5">
    <w:name w:val="Normal Indent"/>
    <w:basedOn w:val="1"/>
    <w:qFormat/>
    <w:uiPriority w:val="0"/>
    <w:pPr>
      <w:ind w:firstLine="420"/>
    </w:pPr>
    <w:rPr>
      <w:szCs w:val="20"/>
    </w:rPr>
  </w:style>
  <w:style w:type="paragraph" w:styleId="10">
    <w:name w:val="annotation text"/>
    <w:basedOn w:val="1"/>
    <w:link w:val="43"/>
    <w:qFormat/>
    <w:uiPriority w:val="0"/>
    <w:pPr>
      <w:jc w:val="left"/>
    </w:pPr>
  </w:style>
  <w:style w:type="paragraph" w:styleId="11">
    <w:name w:val="Body Text"/>
    <w:basedOn w:val="1"/>
    <w:next w:val="1"/>
    <w:qFormat/>
    <w:uiPriority w:val="0"/>
    <w:pPr>
      <w:spacing w:after="120"/>
    </w:pPr>
  </w:style>
  <w:style w:type="paragraph" w:styleId="12">
    <w:name w:val="toc 3"/>
    <w:basedOn w:val="1"/>
    <w:next w:val="1"/>
    <w:semiHidden/>
    <w:qFormat/>
    <w:uiPriority w:val="0"/>
    <w:pPr>
      <w:spacing w:line="460" w:lineRule="exact"/>
      <w:ind w:firstLine="359" w:firstLineChars="171"/>
    </w:pPr>
  </w:style>
  <w:style w:type="paragraph" w:styleId="13">
    <w:name w:val="Plain Text"/>
    <w:basedOn w:val="1"/>
    <w:next w:val="1"/>
    <w:link w:val="44"/>
    <w:qFormat/>
    <w:uiPriority w:val="0"/>
    <w:rPr>
      <w:rFonts w:ascii="宋体" w:hAnsi="Courier New"/>
      <w:szCs w:val="20"/>
      <w:lang w:val="en-GB"/>
    </w:rPr>
  </w:style>
  <w:style w:type="paragraph" w:styleId="14">
    <w:name w:val="Date"/>
    <w:basedOn w:val="1"/>
    <w:next w:val="1"/>
    <w:qFormat/>
    <w:uiPriority w:val="0"/>
    <w:pPr>
      <w:ind w:left="100" w:leftChars="2500"/>
    </w:pPr>
  </w:style>
  <w:style w:type="paragraph" w:styleId="15">
    <w:name w:val="Balloon Text"/>
    <w:basedOn w:val="1"/>
    <w:semiHidden/>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link w:val="45"/>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qFormat/>
    <w:uiPriority w:val="0"/>
  </w:style>
  <w:style w:type="paragraph" w:styleId="19">
    <w:name w:val="toc 4"/>
    <w:basedOn w:val="1"/>
    <w:next w:val="1"/>
    <w:semiHidden/>
    <w:qFormat/>
    <w:uiPriority w:val="0"/>
    <w:pPr>
      <w:ind w:left="1260" w:leftChars="600"/>
    </w:pPr>
  </w:style>
  <w:style w:type="paragraph" w:styleId="20">
    <w:name w:val="toc 6"/>
    <w:basedOn w:val="1"/>
    <w:next w:val="1"/>
    <w:semiHidden/>
    <w:qFormat/>
    <w:uiPriority w:val="0"/>
    <w:pPr>
      <w:ind w:left="2100" w:leftChars="1000"/>
    </w:pPr>
  </w:style>
  <w:style w:type="paragraph" w:styleId="21">
    <w:name w:val="Body Text Indent 3"/>
    <w:basedOn w:val="1"/>
    <w:qFormat/>
    <w:uiPriority w:val="0"/>
    <w:pPr>
      <w:spacing w:after="120"/>
      <w:ind w:left="420" w:leftChars="200"/>
    </w:pPr>
    <w:rPr>
      <w:sz w:val="16"/>
      <w:szCs w:val="16"/>
    </w:rPr>
  </w:style>
  <w:style w:type="paragraph" w:styleId="22">
    <w:name w:val="HTML Preformatted"/>
    <w:basedOn w:val="1"/>
    <w:qFormat/>
    <w:uiPriority w:val="0"/>
    <w:pPr>
      <w:jc w:val="left"/>
    </w:pPr>
    <w:rPr>
      <w:rFonts w:hint="eastAsia" w:ascii="宋体" w:hAnsi="宋体" w:eastAsia="宋体" w:cs="Times New Roman"/>
      <w:kern w:val="0"/>
      <w:sz w:val="24"/>
    </w:rPr>
  </w:style>
  <w:style w:type="paragraph" w:styleId="23">
    <w:name w:val="Normal (Web)"/>
    <w:basedOn w:val="1"/>
    <w:qFormat/>
    <w:uiPriority w:val="0"/>
    <w:pPr>
      <w:widowControl/>
      <w:spacing w:before="100" w:beforeAutospacing="1" w:after="100" w:afterAutospacing="1"/>
      <w:jc w:val="left"/>
    </w:pPr>
    <w:rPr>
      <w:rFonts w:hint="eastAsia" w:ascii="宋体" w:hAnsi="宋体"/>
      <w:kern w:val="0"/>
      <w:sz w:val="24"/>
      <w:lang w:val="en-GB"/>
    </w:rPr>
  </w:style>
  <w:style w:type="paragraph" w:styleId="24">
    <w:name w:val="Title"/>
    <w:basedOn w:val="1"/>
    <w:next w:val="1"/>
    <w:qFormat/>
    <w:uiPriority w:val="0"/>
    <w:pPr>
      <w:jc w:val="center"/>
      <w:outlineLvl w:val="0"/>
    </w:pPr>
    <w:rPr>
      <w:rFonts w:ascii="Arial" w:hAnsi="Arial"/>
      <w:b/>
      <w:bCs/>
      <w:sz w:val="32"/>
      <w:szCs w:val="32"/>
    </w:rPr>
  </w:style>
  <w:style w:type="paragraph" w:styleId="25">
    <w:name w:val="annotation subject"/>
    <w:basedOn w:val="10"/>
    <w:next w:val="10"/>
    <w:link w:val="46"/>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page number"/>
    <w:qFormat/>
    <w:uiPriority w:val="0"/>
  </w:style>
  <w:style w:type="character" w:styleId="30">
    <w:name w:val="FollowedHyperlink"/>
    <w:qFormat/>
    <w:uiPriority w:val="0"/>
    <w:rPr>
      <w:color w:val="800080"/>
      <w:u w:val="single"/>
    </w:rPr>
  </w:style>
  <w:style w:type="character" w:styleId="31">
    <w:name w:val="Hyperlink"/>
    <w:qFormat/>
    <w:uiPriority w:val="0"/>
    <w:rPr>
      <w:color w:val="0000FF"/>
      <w:u w:val="single"/>
    </w:rPr>
  </w:style>
  <w:style w:type="character" w:styleId="32">
    <w:name w:val="annotation reference"/>
    <w:qFormat/>
    <w:uiPriority w:val="0"/>
    <w:rPr>
      <w:sz w:val="21"/>
      <w:szCs w:val="21"/>
    </w:rPr>
  </w:style>
  <w:style w:type="paragraph" w:customStyle="1" w:styleId="33">
    <w:name w:val="正文首行缩进1"/>
    <w:basedOn w:val="11"/>
    <w:unhideWhenUsed/>
    <w:qFormat/>
    <w:uiPriority w:val="0"/>
    <w:pPr>
      <w:spacing w:beforeLines="0" w:afterLines="0"/>
      <w:ind w:firstLine="576"/>
    </w:pPr>
    <w:rPr>
      <w:rFonts w:hint="eastAsia"/>
      <w:snapToGrid w:val="0"/>
      <w:sz w:val="28"/>
      <w:szCs w:val="24"/>
    </w:rPr>
  </w:style>
  <w:style w:type="paragraph" w:customStyle="1" w:styleId="34">
    <w:name w:val="样式1"/>
    <w:basedOn w:val="9"/>
    <w:qFormat/>
    <w:uiPriority w:val="0"/>
    <w:pPr>
      <w:adjustRightInd w:val="0"/>
      <w:spacing w:line="376" w:lineRule="atLeast"/>
      <w:textAlignment w:val="baseline"/>
    </w:pPr>
    <w:rPr>
      <w:rFonts w:ascii="宋体" w:hAnsi="宋体" w:eastAsia="宋体"/>
      <w:b w:val="0"/>
      <w:bCs w:val="0"/>
      <w:kern w:val="0"/>
      <w:sz w:val="24"/>
      <w:szCs w:val="24"/>
      <w:lang w:val="en-GB"/>
    </w:rPr>
  </w:style>
  <w:style w:type="paragraph" w:customStyle="1" w:styleId="35">
    <w:name w:val="样式2"/>
    <w:basedOn w:val="11"/>
    <w:qFormat/>
    <w:uiPriority w:val="0"/>
    <w:pPr>
      <w:spacing w:after="0" w:line="500" w:lineRule="exact"/>
      <w:jc w:val="center"/>
    </w:pPr>
    <w:rPr>
      <w:rFonts w:ascii="宋体" w:hAnsi="宋体"/>
      <w:b/>
      <w:kern w:val="44"/>
      <w:sz w:val="32"/>
      <w:szCs w:val="32"/>
      <w:lang w:val="en-GB"/>
    </w:rPr>
  </w:style>
  <w:style w:type="paragraph" w:customStyle="1" w:styleId="36">
    <w:name w:val=" Char1 Char Char Char Char Char Char"/>
    <w:basedOn w:val="1"/>
    <w:qFormat/>
    <w:uiPriority w:val="0"/>
    <w:rPr>
      <w:rFonts w:ascii="Tahoma" w:hAnsi="Tahoma"/>
      <w:sz w:val="24"/>
      <w:szCs w:val="20"/>
    </w:rPr>
  </w:style>
  <w:style w:type="paragraph" w:customStyle="1" w:styleId="37">
    <w:name w:val="tabletext"/>
    <w:basedOn w:val="1"/>
    <w:qFormat/>
    <w:uiPriority w:val="0"/>
    <w:pPr>
      <w:widowControl/>
      <w:spacing w:line="300" w:lineRule="atLeast"/>
      <w:jc w:val="left"/>
    </w:pPr>
    <w:rPr>
      <w:rFonts w:ascii="宋体" w:hAnsi="宋体" w:cs="宋体"/>
      <w:kern w:val="0"/>
      <w:sz w:val="18"/>
      <w:szCs w:val="18"/>
    </w:rPr>
  </w:style>
  <w:style w:type="paragraph" w:customStyle="1" w:styleId="38">
    <w:name w:val="默认段落字体 Para Char Char Char Char"/>
    <w:basedOn w:val="1"/>
    <w:qFormat/>
    <w:uiPriority w:val="0"/>
    <w:pPr>
      <w:snapToGrid w:val="0"/>
      <w:spacing w:line="480" w:lineRule="auto"/>
      <w:ind w:firstLine="200" w:firstLineChars="200"/>
    </w:pPr>
    <w:rPr>
      <w:rFonts w:eastAsia="仿宋_GB2312"/>
      <w:sz w:val="24"/>
    </w:rPr>
  </w:style>
  <w:style w:type="paragraph" w:customStyle="1" w:styleId="39">
    <w:name w:val=" Char Char Char Char"/>
    <w:basedOn w:val="1"/>
    <w:qFormat/>
    <w:uiPriority w:val="0"/>
    <w:rPr>
      <w:rFonts w:ascii="Tahoma" w:hAnsi="Tahoma"/>
      <w:sz w:val="24"/>
      <w:szCs w:val="20"/>
    </w:rPr>
  </w:style>
  <w:style w:type="paragraph" w:customStyle="1" w:styleId="40">
    <w:name w:val="Char"/>
    <w:basedOn w:val="1"/>
    <w:qFormat/>
    <w:uiPriority w:val="0"/>
    <w:rPr>
      <w:rFonts w:ascii="Tahoma" w:hAnsi="Tahoma"/>
      <w:sz w:val="24"/>
      <w:szCs w:val="20"/>
    </w:rPr>
  </w:style>
  <w:style w:type="paragraph" w:customStyle="1" w:styleId="41">
    <w:name w:val=" Char"/>
    <w:basedOn w:val="1"/>
    <w:qFormat/>
    <w:uiPriority w:val="0"/>
    <w:rPr>
      <w:rFonts w:ascii="Tahoma" w:hAnsi="Tahoma"/>
      <w:sz w:val="24"/>
      <w:szCs w:val="20"/>
    </w:rPr>
  </w:style>
  <w:style w:type="paragraph" w:customStyle="1" w:styleId="42">
    <w:name w:val="Style14"/>
    <w:basedOn w:val="1"/>
    <w:qFormat/>
    <w:uiPriority w:val="99"/>
    <w:pPr>
      <w:spacing w:line="482" w:lineRule="exact"/>
      <w:ind w:firstLine="396"/>
    </w:pPr>
    <w:rPr>
      <w:rFonts w:ascii="Calibri" w:hAnsi="Calibri" w:eastAsia="宋体" w:cs="Times New Roman"/>
      <w:szCs w:val="20"/>
    </w:rPr>
  </w:style>
  <w:style w:type="character" w:customStyle="1" w:styleId="43">
    <w:name w:val="批注文字 Char"/>
    <w:link w:val="10"/>
    <w:qFormat/>
    <w:uiPriority w:val="0"/>
    <w:rPr>
      <w:kern w:val="2"/>
      <w:sz w:val="21"/>
      <w:szCs w:val="24"/>
    </w:rPr>
  </w:style>
  <w:style w:type="character" w:customStyle="1" w:styleId="44">
    <w:name w:val="纯文本 Char"/>
    <w:link w:val="13"/>
    <w:qFormat/>
    <w:uiPriority w:val="0"/>
    <w:rPr>
      <w:rFonts w:ascii="宋体" w:hAnsi="Courier New"/>
      <w:kern w:val="2"/>
      <w:sz w:val="21"/>
      <w:lang w:val="en-GB"/>
    </w:rPr>
  </w:style>
  <w:style w:type="character" w:customStyle="1" w:styleId="45">
    <w:name w:val="页眉 Char"/>
    <w:link w:val="17"/>
    <w:qFormat/>
    <w:uiPriority w:val="0"/>
    <w:rPr>
      <w:kern w:val="2"/>
      <w:sz w:val="18"/>
      <w:szCs w:val="18"/>
    </w:rPr>
  </w:style>
  <w:style w:type="character" w:customStyle="1" w:styleId="46">
    <w:name w:val="批注主题 Char"/>
    <w:link w:val="25"/>
    <w:qFormat/>
    <w:uiPriority w:val="0"/>
    <w:rPr>
      <w:b/>
      <w:bCs/>
      <w:kern w:val="2"/>
      <w:sz w:val="21"/>
      <w:szCs w:val="24"/>
    </w:rPr>
  </w:style>
  <w:style w:type="character" w:customStyle="1" w:styleId="47">
    <w:name w:val="case31"/>
    <w:qFormat/>
    <w:uiPriority w:val="0"/>
    <w:rPr>
      <w:rFonts w:ascii="ˎ̥" w:hAnsi="ˎ̥" w:eastAsia="宋体"/>
      <w:sz w:val="24"/>
      <w:szCs w:val="24"/>
    </w:rPr>
  </w:style>
  <w:style w:type="character" w:customStyle="1" w:styleId="48">
    <w:name w:val="Font Style35"/>
    <w:qFormat/>
    <w:uiPriority w:val="99"/>
    <w:rPr>
      <w:rFonts w:hint="eastAsia" w:ascii="宋体" w:hAnsi="宋体" w:eastAsia="宋体" w:cs="宋体"/>
      <w:sz w:val="22"/>
      <w:szCs w:val="22"/>
    </w:rPr>
  </w:style>
  <w:style w:type="character" w:customStyle="1" w:styleId="49">
    <w:name w:val="title_141"/>
    <w:qFormat/>
    <w:uiPriority w:val="0"/>
    <w:rPr>
      <w:color w:val="FFFFFF"/>
      <w:sz w:val="21"/>
      <w:szCs w:val="21"/>
      <w:u w:val="none"/>
    </w:rPr>
  </w:style>
  <w:style w:type="paragraph" w:styleId="50">
    <w:name w:val="No Spacing"/>
    <w:qFormat/>
    <w:uiPriority w:val="1"/>
    <w:pPr>
      <w:widowControl w:val="0"/>
      <w:jc w:val="both"/>
    </w:pPr>
    <w:rPr>
      <w:rFonts w:ascii="Calibri" w:hAnsi="Calibri" w:eastAsia="宋体" w:cs="Times New Roman"/>
      <w:kern w:val="2"/>
      <w:sz w:val="21"/>
      <w:szCs w:val="22"/>
      <w:lang w:val="en-US" w:eastAsia="zh-CN" w:bidi="ar-SA"/>
    </w:rPr>
  </w:style>
  <w:style w:type="paragraph" w:styleId="51">
    <w:name w:val="List Paragraph"/>
    <w:basedOn w:val="1"/>
    <w:qFormat/>
    <w:uiPriority w:val="1"/>
    <w:pPr>
      <w:ind w:left="108" w:firstLine="420"/>
    </w:pPr>
  </w:style>
  <w:style w:type="paragraph" w:customStyle="1" w:styleId="52">
    <w:name w:val="_Style 1"/>
    <w:basedOn w:val="1"/>
    <w:qFormat/>
    <w:uiPriority w:val="1"/>
    <w:pPr>
      <w:ind w:left="117" w:firstLine="559"/>
      <w:jc w:val="both"/>
    </w:pPr>
    <w:rPr>
      <w:rFonts w:ascii="仿宋" w:hAnsi="仿宋" w:eastAsia="仿宋" w:cs="仿宋"/>
      <w:lang w:val="zh-CN" w:eastAsia="zh-CN" w:bidi="zh-CN"/>
    </w:rPr>
  </w:style>
  <w:style w:type="character" w:customStyle="1" w:styleId="53">
    <w:name w:val="font51"/>
    <w:basedOn w:val="28"/>
    <w:qFormat/>
    <w:uiPriority w:val="0"/>
    <w:rPr>
      <w:rFonts w:hint="eastAsia" w:ascii="宋体" w:hAnsi="宋体" w:eastAsia="宋体" w:cs="宋体"/>
      <w:color w:val="000000"/>
      <w:sz w:val="22"/>
      <w:szCs w:val="22"/>
      <w:u w:val="none"/>
    </w:rPr>
  </w:style>
  <w:style w:type="character" w:customStyle="1" w:styleId="54">
    <w:name w:val="font41"/>
    <w:basedOn w:val="2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29604</Words>
  <Characters>31156</Characters>
  <Lines>68</Lines>
  <Paragraphs>19</Paragraphs>
  <TotalTime>10</TotalTime>
  <ScaleCrop>false</ScaleCrop>
  <LinksUpToDate>false</LinksUpToDate>
  <CharactersWithSpaces>32752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2016-03-29T15:53:00Z</dcterms:created>
  <dc:creator>pc</dc:creator>
  <cp:lastModifiedBy>菜鸟与精英</cp:lastModifiedBy>
  <cp:lastPrinted>2021-08-20T09:08:00Z</cp:lastPrinted>
  <dcterms:modified xsi:type="dcterms:W3CDTF">2022-07-08T10:13:01Z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3903F886F1274A429B73B3F597F6A2C2</vt:lpwstr>
  </property>
</Properties>
</file>